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7F4F" w14:textId="77777777" w:rsidR="00344368" w:rsidRDefault="00344368" w:rsidP="00344368">
      <w:pPr>
        <w:pStyle w:val="NoSpacing"/>
      </w:pPr>
    </w:p>
    <w:p w14:paraId="3F8B5379" w14:textId="77777777" w:rsidR="00344368" w:rsidRDefault="00344368" w:rsidP="00344368">
      <w:pPr>
        <w:pStyle w:val="NoSpacing"/>
      </w:pPr>
    </w:p>
    <w:p w14:paraId="3A293700" w14:textId="6B60805E" w:rsidR="00344368" w:rsidRDefault="00344368" w:rsidP="00344368">
      <w:pPr>
        <w:pStyle w:val="NoSpacing"/>
      </w:pPr>
    </w:p>
    <w:p w14:paraId="70298BB5" w14:textId="42964854" w:rsidR="00BB7F15" w:rsidRDefault="00BB7F15" w:rsidP="00344368">
      <w:pPr>
        <w:pStyle w:val="NoSpacing"/>
      </w:pPr>
    </w:p>
    <w:p w14:paraId="1A6187DF" w14:textId="2AA6492F" w:rsidR="00BB7F15" w:rsidRDefault="00BB7F15" w:rsidP="00344368">
      <w:pPr>
        <w:pStyle w:val="NoSpacing"/>
      </w:pPr>
    </w:p>
    <w:p w14:paraId="48525B61" w14:textId="612BC4B1" w:rsidR="00BB7F15" w:rsidRDefault="00BB7F15" w:rsidP="00344368">
      <w:pPr>
        <w:pStyle w:val="NoSpacing"/>
      </w:pPr>
    </w:p>
    <w:p w14:paraId="672597CF" w14:textId="283DD46A" w:rsidR="000C47C6" w:rsidRDefault="000C47C6" w:rsidP="00344368">
      <w:pPr>
        <w:pStyle w:val="NoSpacing"/>
      </w:pPr>
    </w:p>
    <w:p w14:paraId="670AB5C8" w14:textId="20EC9A3E" w:rsidR="000C47C6" w:rsidRDefault="000C47C6" w:rsidP="00344368">
      <w:pPr>
        <w:pStyle w:val="NoSpacing"/>
      </w:pPr>
    </w:p>
    <w:p w14:paraId="05F2C359" w14:textId="77777777" w:rsidR="00272C9F" w:rsidRDefault="00272C9F" w:rsidP="00344368">
      <w:pPr>
        <w:pStyle w:val="NoSpacing"/>
      </w:pPr>
    </w:p>
    <w:p w14:paraId="7CF538CF" w14:textId="669155D5" w:rsidR="00BB7F15" w:rsidRDefault="00BB7F15" w:rsidP="0034436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3"/>
      </w:tblGrid>
      <w:tr w:rsidR="004D1CF0" w14:paraId="1D1D41B4" w14:textId="77777777" w:rsidTr="00D8357E">
        <w:trPr>
          <w:trHeight w:val="1948"/>
        </w:trPr>
        <w:tc>
          <w:tcPr>
            <w:tcW w:w="10763" w:type="dxa"/>
          </w:tcPr>
          <w:p w14:paraId="384DD626" w14:textId="29B1FE04" w:rsidR="004D1CF0" w:rsidRPr="001048F0" w:rsidRDefault="001048F0" w:rsidP="001048F0">
            <w:pPr>
              <w:pStyle w:val="TKATheader"/>
              <w:rPr>
                <w:b w:val="0"/>
                <w:sz w:val="72"/>
                <w:szCs w:val="72"/>
              </w:rPr>
            </w:pPr>
            <w:r>
              <w:rPr>
                <w:b w:val="0"/>
                <w:sz w:val="72"/>
                <w:szCs w:val="72"/>
              </w:rPr>
              <w:t xml:space="preserve">Gifts and Hospitality Policy </w:t>
            </w:r>
          </w:p>
        </w:tc>
      </w:tr>
    </w:tbl>
    <w:p w14:paraId="55DD0C00" w14:textId="39756670" w:rsidR="000C47C6" w:rsidRDefault="000C47C6" w:rsidP="00AC41D5">
      <w:pPr>
        <w:pStyle w:val="NoSpacing"/>
      </w:pPr>
    </w:p>
    <w:p w14:paraId="67E7AA28" w14:textId="77777777" w:rsidR="000C47C6" w:rsidRDefault="000C47C6">
      <w:pPr>
        <w:spacing w:after="160" w:line="259" w:lineRule="auto"/>
        <w:ind w:left="0"/>
        <w:rPr>
          <w:color w:val="auto"/>
        </w:rPr>
      </w:pPr>
      <w:r>
        <w:br w:type="page"/>
      </w:r>
    </w:p>
    <w:p w14:paraId="54D639D4" w14:textId="5DDA0791" w:rsidR="00AC41D5" w:rsidRPr="00F81A00" w:rsidRDefault="00272C9F" w:rsidP="00D238FB">
      <w:pPr>
        <w:pStyle w:val="NoSpacing"/>
        <w:rPr>
          <w:color w:val="17A3CB"/>
          <w:sz w:val="32"/>
        </w:rPr>
      </w:pPr>
      <w:r w:rsidRPr="00F81A00">
        <w:rPr>
          <w:color w:val="17A3CB"/>
          <w:sz w:val="32"/>
        </w:rPr>
        <w:lastRenderedPageBreak/>
        <w:t>Version control summary and overview details</w:t>
      </w:r>
    </w:p>
    <w:p w14:paraId="1061327A" w14:textId="77777777" w:rsidR="00272C9F" w:rsidRPr="00272C9F" w:rsidRDefault="00272C9F" w:rsidP="00272C9F"/>
    <w:tbl>
      <w:tblPr>
        <w:tblStyle w:val="TableGrid"/>
        <w:tblW w:w="10761" w:type="dxa"/>
        <w:tblLook w:val="04A0" w:firstRow="1" w:lastRow="0" w:firstColumn="1" w:lastColumn="0" w:noHBand="0" w:noVBand="1"/>
      </w:tblPr>
      <w:tblGrid>
        <w:gridCol w:w="5367"/>
        <w:gridCol w:w="5394"/>
      </w:tblGrid>
      <w:tr w:rsidR="001D7B18" w14:paraId="3D9CC8A2" w14:textId="77777777" w:rsidTr="00BD1F93">
        <w:trPr>
          <w:trHeight w:val="1834"/>
        </w:trPr>
        <w:tc>
          <w:tcPr>
            <w:tcW w:w="10761" w:type="dxa"/>
            <w:gridSpan w:val="2"/>
            <w:shd w:val="clear" w:color="auto" w:fill="FFFFFF" w:themeFill="background1"/>
          </w:tcPr>
          <w:p w14:paraId="02350488" w14:textId="77777777" w:rsidR="001D7B18" w:rsidRPr="001D7B18" w:rsidRDefault="001D7B18" w:rsidP="001D7B18">
            <w:pPr>
              <w:pStyle w:val="NoSpacing"/>
              <w:rPr>
                <w:b/>
              </w:rPr>
            </w:pPr>
            <w:r w:rsidRPr="001D7B18">
              <w:rPr>
                <w:b/>
              </w:rPr>
              <w:t>TKAT Statutory Policy</w:t>
            </w:r>
          </w:p>
          <w:p w14:paraId="713A2386" w14:textId="2412829B" w:rsidR="001D7B18" w:rsidRDefault="001D7B18" w:rsidP="001D7B18">
            <w:pPr>
              <w:pStyle w:val="NoSpacing"/>
              <w:numPr>
                <w:ilvl w:val="0"/>
                <w:numId w:val="3"/>
              </w:numPr>
            </w:pPr>
            <w:r>
              <w:t>All schools require a policy on this area.</w:t>
            </w:r>
          </w:p>
          <w:p w14:paraId="0CA37A9B" w14:textId="76A34926" w:rsidR="001D7B18" w:rsidRDefault="001D7B18" w:rsidP="001D7B18">
            <w:pPr>
              <w:pStyle w:val="NoSpacing"/>
              <w:numPr>
                <w:ilvl w:val="0"/>
                <w:numId w:val="3"/>
              </w:numPr>
            </w:pPr>
            <w:r>
              <w:t>There should be no changes to the core text.</w:t>
            </w:r>
          </w:p>
          <w:p w14:paraId="0365B896" w14:textId="77777777" w:rsidR="00F81A00" w:rsidRDefault="001D7B18" w:rsidP="00F81A00">
            <w:pPr>
              <w:pStyle w:val="NoSpacing"/>
              <w:numPr>
                <w:ilvl w:val="0"/>
                <w:numId w:val="3"/>
              </w:numPr>
            </w:pPr>
            <w:r>
              <w:t>LGBs will minute that they have noted Trust approval and will adopt the policy effective immediately.</w:t>
            </w:r>
          </w:p>
          <w:p w14:paraId="6A1B8A7D" w14:textId="58385019" w:rsidR="00F81A00" w:rsidRPr="00BB7F15" w:rsidRDefault="00F81A00" w:rsidP="00F81A00">
            <w:pPr>
              <w:pStyle w:val="NoSpacing"/>
              <w:numPr>
                <w:ilvl w:val="0"/>
                <w:numId w:val="3"/>
              </w:numPr>
            </w:pPr>
            <w:r>
              <w:t>This is a Trust policy to be implemented by all schools within The Keys Academy Trust to ensure a consistent approach for all.</w:t>
            </w:r>
          </w:p>
        </w:tc>
      </w:tr>
      <w:tr w:rsidR="00AE26C9" w14:paraId="29E89538" w14:textId="77777777" w:rsidTr="00AE26C9">
        <w:trPr>
          <w:trHeight w:val="3944"/>
        </w:trPr>
        <w:tc>
          <w:tcPr>
            <w:tcW w:w="10761" w:type="dxa"/>
            <w:gridSpan w:val="2"/>
            <w:shd w:val="clear" w:color="auto" w:fill="FFFFFF" w:themeFill="background1"/>
          </w:tcPr>
          <w:p w14:paraId="1C1A249C" w14:textId="77777777" w:rsidR="00AE26C9" w:rsidRPr="009612DC" w:rsidRDefault="00AE26C9" w:rsidP="00AE26C9">
            <w:pPr>
              <w:pStyle w:val="NoSpacing"/>
              <w:rPr>
                <w:b/>
              </w:rPr>
            </w:pPr>
            <w:r>
              <w:rPr>
                <w:b/>
              </w:rPr>
              <w:t>Version control</w:t>
            </w:r>
          </w:p>
          <w:p w14:paraId="166E8B74" w14:textId="1CBC0559" w:rsidR="00726518" w:rsidRPr="00726518" w:rsidRDefault="001048F0" w:rsidP="00726518">
            <w:pPr>
              <w:pStyle w:val="NoSpacing"/>
              <w:numPr>
                <w:ilvl w:val="0"/>
                <w:numId w:val="7"/>
              </w:numPr>
            </w:pPr>
            <w:r w:rsidRPr="0091009B">
              <w:t>No changes – updated into new policy template only.</w:t>
            </w:r>
          </w:p>
        </w:tc>
      </w:tr>
      <w:tr w:rsidR="001D7B18" w14:paraId="5A595405" w14:textId="77777777" w:rsidTr="00B249CC">
        <w:trPr>
          <w:trHeight w:val="333"/>
        </w:trPr>
        <w:tc>
          <w:tcPr>
            <w:tcW w:w="5367" w:type="dxa"/>
            <w:shd w:val="clear" w:color="auto" w:fill="F2F2F2" w:themeFill="background1" w:themeFillShade="F2"/>
            <w:vAlign w:val="center"/>
          </w:tcPr>
          <w:p w14:paraId="38B65CE8" w14:textId="02E634CD" w:rsidR="001D7B18" w:rsidRDefault="001D7B18" w:rsidP="001D7B18">
            <w:pPr>
              <w:pStyle w:val="NoSpacing"/>
              <w:rPr>
                <w:b/>
              </w:rPr>
            </w:pPr>
            <w:r>
              <w:rPr>
                <w:b/>
              </w:rPr>
              <w:t>Reviewed by (Trust Officer)</w:t>
            </w:r>
          </w:p>
        </w:tc>
        <w:tc>
          <w:tcPr>
            <w:tcW w:w="5394" w:type="dxa"/>
            <w:vAlign w:val="center"/>
          </w:tcPr>
          <w:p w14:paraId="47170CF8" w14:textId="54844528" w:rsidR="001D7B18" w:rsidRDefault="001D7B18" w:rsidP="001D7B18">
            <w:pPr>
              <w:pStyle w:val="NoSpacing"/>
            </w:pPr>
            <w:r>
              <w:t>Hester Wooller, CEO</w:t>
            </w:r>
          </w:p>
        </w:tc>
      </w:tr>
      <w:tr w:rsidR="001D7B18" w14:paraId="684D834C" w14:textId="77777777" w:rsidTr="00B249CC">
        <w:trPr>
          <w:trHeight w:val="333"/>
        </w:trPr>
        <w:tc>
          <w:tcPr>
            <w:tcW w:w="5367" w:type="dxa"/>
            <w:shd w:val="clear" w:color="auto" w:fill="F2F2F2" w:themeFill="background1" w:themeFillShade="F2"/>
            <w:vAlign w:val="center"/>
          </w:tcPr>
          <w:p w14:paraId="4D24CA1C" w14:textId="125ACD6D" w:rsidR="001D7B18" w:rsidRPr="00BB7F15" w:rsidRDefault="001D7B18" w:rsidP="001D7B18">
            <w:pPr>
              <w:pStyle w:val="NoSpacing"/>
              <w:rPr>
                <w:b/>
              </w:rPr>
            </w:pPr>
            <w:r w:rsidRPr="00BB7F15">
              <w:rPr>
                <w:b/>
              </w:rPr>
              <w:t>Approved by TKAT Trustee Committee:</w:t>
            </w:r>
          </w:p>
        </w:tc>
        <w:tc>
          <w:tcPr>
            <w:tcW w:w="5394" w:type="dxa"/>
            <w:vAlign w:val="center"/>
          </w:tcPr>
          <w:p w14:paraId="176A6912" w14:textId="5E0547A9" w:rsidR="001D7B18" w:rsidRPr="00BB7F15" w:rsidRDefault="00781EBC" w:rsidP="001D7B18">
            <w:pPr>
              <w:pStyle w:val="NoSpacing"/>
            </w:pPr>
            <w:r>
              <w:t>FAPPP</w:t>
            </w:r>
          </w:p>
        </w:tc>
      </w:tr>
      <w:tr w:rsidR="001D7B18" w14:paraId="004F7EE5" w14:textId="77777777" w:rsidTr="00B249CC">
        <w:trPr>
          <w:trHeight w:val="333"/>
        </w:trPr>
        <w:tc>
          <w:tcPr>
            <w:tcW w:w="5367" w:type="dxa"/>
            <w:shd w:val="clear" w:color="auto" w:fill="F2F2F2" w:themeFill="background1" w:themeFillShade="F2"/>
            <w:vAlign w:val="center"/>
          </w:tcPr>
          <w:p w14:paraId="42C9C5EB" w14:textId="6ACD73EB" w:rsidR="001D7B18" w:rsidRPr="00BB7F15" w:rsidRDefault="001D7B18" w:rsidP="001D7B18">
            <w:pPr>
              <w:pStyle w:val="NoSpacing"/>
              <w:rPr>
                <w:b/>
              </w:rPr>
            </w:pPr>
            <w:r>
              <w:rPr>
                <w:b/>
              </w:rPr>
              <w:t>Trust d</w:t>
            </w:r>
            <w:r w:rsidRPr="00BB7F15">
              <w:rPr>
                <w:b/>
              </w:rPr>
              <w:t>ate of approval:</w:t>
            </w:r>
          </w:p>
        </w:tc>
        <w:tc>
          <w:tcPr>
            <w:tcW w:w="5394" w:type="dxa"/>
            <w:vAlign w:val="center"/>
          </w:tcPr>
          <w:p w14:paraId="51BAA4C2" w14:textId="6B0FCA5B" w:rsidR="001D7B18" w:rsidRPr="00BB7F15" w:rsidRDefault="00781EBC" w:rsidP="001D7B18">
            <w:pPr>
              <w:pStyle w:val="NoSpacing"/>
            </w:pPr>
            <w:r>
              <w:t>Jul 26</w:t>
            </w:r>
          </w:p>
        </w:tc>
      </w:tr>
      <w:tr w:rsidR="001D7B18" w14:paraId="4DDC08F9" w14:textId="77777777" w:rsidTr="00B249CC">
        <w:trPr>
          <w:trHeight w:val="333"/>
        </w:trPr>
        <w:tc>
          <w:tcPr>
            <w:tcW w:w="5367" w:type="dxa"/>
            <w:shd w:val="clear" w:color="auto" w:fill="F2F2F2" w:themeFill="background1" w:themeFillShade="F2"/>
            <w:vAlign w:val="center"/>
          </w:tcPr>
          <w:p w14:paraId="729820EB" w14:textId="3ADFBD88" w:rsidR="001D7B18" w:rsidRPr="00BB7F15" w:rsidRDefault="001D7B18" w:rsidP="001D7B18">
            <w:pPr>
              <w:pStyle w:val="NoSpacing"/>
              <w:rPr>
                <w:b/>
              </w:rPr>
            </w:pPr>
            <w:r>
              <w:rPr>
                <w:b/>
              </w:rPr>
              <w:t>Trust d</w:t>
            </w:r>
            <w:r w:rsidRPr="00BB7F15">
              <w:rPr>
                <w:b/>
              </w:rPr>
              <w:t>ate of next review:</w:t>
            </w:r>
          </w:p>
        </w:tc>
        <w:tc>
          <w:tcPr>
            <w:tcW w:w="5394" w:type="dxa"/>
            <w:vAlign w:val="center"/>
          </w:tcPr>
          <w:p w14:paraId="5133DE17" w14:textId="58E4A61D" w:rsidR="001D7B18" w:rsidRPr="00BB7F15" w:rsidRDefault="00781EBC" w:rsidP="001D7B18">
            <w:pPr>
              <w:pStyle w:val="NoSpacing"/>
            </w:pPr>
            <w:r>
              <w:t xml:space="preserve">Jul 28 </w:t>
            </w:r>
          </w:p>
        </w:tc>
      </w:tr>
    </w:tbl>
    <w:p w14:paraId="3C643B26" w14:textId="77777777" w:rsidR="00BB7F15" w:rsidRDefault="00BB7F15" w:rsidP="00344368">
      <w:pPr>
        <w:pStyle w:val="NoSpacing"/>
      </w:pPr>
    </w:p>
    <w:p w14:paraId="5601AF67" w14:textId="77777777" w:rsidR="00F81A00" w:rsidRPr="00F81A00" w:rsidRDefault="00F81A00" w:rsidP="00F81A00">
      <w:pPr>
        <w:pStyle w:val="NoSpacing"/>
        <w:rPr>
          <w:b/>
        </w:rPr>
      </w:pPr>
      <w:r w:rsidRPr="00F81A00">
        <w:rPr>
          <w:b/>
        </w:rPr>
        <w:t>TKAT vision</w:t>
      </w:r>
    </w:p>
    <w:p w14:paraId="19B2E51A" w14:textId="77777777" w:rsidR="00F81A00" w:rsidRDefault="00F81A00" w:rsidP="00F81A00">
      <w:pPr>
        <w:pStyle w:val="NoSpacing"/>
      </w:pPr>
      <w:r>
        <w:t>We are a family of distinctive schools at the heart of the diverse communities we serve.  In line with our Christian ethos, we aspire to excellent learning and pastoral care for pupils and staff and are committed to being open and welcoming to all.</w:t>
      </w:r>
    </w:p>
    <w:p w14:paraId="7F0BD262" w14:textId="77777777" w:rsidR="00F81A00" w:rsidRDefault="00F81A00" w:rsidP="00F81A00">
      <w:pPr>
        <w:pStyle w:val="NoSpacing"/>
      </w:pPr>
    </w:p>
    <w:p w14:paraId="039305CC" w14:textId="05410830" w:rsidR="00F81A00" w:rsidRPr="00F81A00" w:rsidRDefault="00F81A00" w:rsidP="00F81A00">
      <w:pPr>
        <w:pStyle w:val="NoSpacing"/>
        <w:rPr>
          <w:b/>
        </w:rPr>
      </w:pPr>
      <w:r w:rsidRPr="00F81A00">
        <w:rPr>
          <w:b/>
        </w:rPr>
        <w:t>Key areas of note</w:t>
      </w:r>
    </w:p>
    <w:p w14:paraId="3A5210E4" w14:textId="77777777" w:rsidR="00F81A00" w:rsidRDefault="00F81A00" w:rsidP="00F81A00">
      <w:pPr>
        <w:pStyle w:val="NoSpacing"/>
      </w:pPr>
      <w:r>
        <w:t>Please note the following, which will be applicable throughout the policy:</w:t>
      </w:r>
    </w:p>
    <w:p w14:paraId="795ED3FD" w14:textId="77777777" w:rsidR="00F81A00" w:rsidRDefault="00F81A00" w:rsidP="00F81A00">
      <w:pPr>
        <w:pStyle w:val="NoSpacing"/>
        <w:numPr>
          <w:ilvl w:val="0"/>
          <w:numId w:val="7"/>
        </w:numPr>
      </w:pPr>
      <w:r>
        <w:t>Any reference to ‘headteacher’ should read as whatever title is relevant to the school using the policy (i.e. Executive Headteacher/Head of School or Headteacher). Anything else will be explicitly referenced within the policy.</w:t>
      </w:r>
    </w:p>
    <w:p w14:paraId="45F796F5" w14:textId="77777777" w:rsidR="00F81A00" w:rsidRDefault="00F81A00" w:rsidP="00F81A00">
      <w:pPr>
        <w:pStyle w:val="NoSpacing"/>
        <w:numPr>
          <w:ilvl w:val="0"/>
          <w:numId w:val="7"/>
        </w:numPr>
      </w:pPr>
      <w:r>
        <w:t>Any reference to ‘everyone’ to staff, trustees, local governors and pupils.</w:t>
      </w:r>
    </w:p>
    <w:p w14:paraId="46670D32" w14:textId="77777777" w:rsidR="00F81A00" w:rsidRDefault="00F81A00" w:rsidP="00F81A00">
      <w:pPr>
        <w:pStyle w:val="NoSpacing"/>
        <w:numPr>
          <w:ilvl w:val="0"/>
          <w:numId w:val="7"/>
        </w:numPr>
      </w:pPr>
      <w:r>
        <w:t>Any reference to ‘we’ should be read as The Keys Academy Trust.</w:t>
      </w:r>
    </w:p>
    <w:p w14:paraId="7A7208FC" w14:textId="55A689F9" w:rsidR="00F81A00" w:rsidRDefault="00F81A00" w:rsidP="00F81A00">
      <w:pPr>
        <w:pStyle w:val="NoSpacing"/>
        <w:numPr>
          <w:ilvl w:val="0"/>
          <w:numId w:val="7"/>
        </w:numPr>
      </w:pPr>
      <w:r>
        <w:t xml:space="preserve">Any reference to ‘parents’ should be read as ‘parents, carers and </w:t>
      </w:r>
      <w:proofErr w:type="gramStart"/>
      <w:r>
        <w:t>guardians’</w:t>
      </w:r>
      <w:proofErr w:type="gramEnd"/>
      <w:r>
        <w:t>.</w:t>
      </w:r>
    </w:p>
    <w:p w14:paraId="5A5063BA" w14:textId="39B4719D" w:rsidR="00BB7F15" w:rsidRDefault="00BB7F15">
      <w:pPr>
        <w:spacing w:after="160" w:line="259" w:lineRule="auto"/>
        <w:ind w:left="0"/>
        <w:rPr>
          <w:color w:val="auto"/>
        </w:rPr>
      </w:pPr>
      <w:r>
        <w:br w:type="page"/>
      </w:r>
    </w:p>
    <w:sdt>
      <w:sdtPr>
        <w:rPr>
          <w:color w:val="000000" w:themeColor="text1"/>
        </w:rPr>
        <w:id w:val="-730230445"/>
        <w:docPartObj>
          <w:docPartGallery w:val="Table of Contents"/>
          <w:docPartUnique/>
        </w:docPartObj>
      </w:sdtPr>
      <w:sdtEndPr>
        <w:rPr>
          <w:b/>
          <w:bCs/>
          <w:noProof/>
        </w:rPr>
      </w:sdtEndPr>
      <w:sdtContent>
        <w:p w14:paraId="76011C26" w14:textId="3225ABD1" w:rsidR="00BB7F15" w:rsidRPr="00777A9F" w:rsidRDefault="00BB7F15" w:rsidP="00777A9F">
          <w:pPr>
            <w:pStyle w:val="NoSpacing"/>
            <w:rPr>
              <w:color w:val="1BA3CB"/>
              <w:sz w:val="32"/>
              <w:szCs w:val="32"/>
            </w:rPr>
          </w:pPr>
          <w:r w:rsidRPr="00777A9F">
            <w:rPr>
              <w:color w:val="1BA3CB"/>
              <w:sz w:val="32"/>
              <w:szCs w:val="32"/>
            </w:rPr>
            <w:t>Table of Contents</w:t>
          </w:r>
        </w:p>
        <w:p w14:paraId="39EE29D9" w14:textId="4A68AA63" w:rsidR="001048F0" w:rsidRDefault="006C7166">
          <w:pPr>
            <w:pStyle w:val="TOC1"/>
            <w:tabs>
              <w:tab w:val="left" w:pos="440"/>
              <w:tab w:val="right" w:leader="dot" w:pos="10763"/>
            </w:tabs>
            <w:rPr>
              <w:rFonts w:eastAsiaTheme="minorEastAsia"/>
              <w:noProof/>
              <w:color w:val="auto"/>
              <w:lang w:eastAsia="en-GB"/>
            </w:rPr>
          </w:pPr>
          <w:r>
            <w:fldChar w:fldCharType="begin"/>
          </w:r>
          <w:r>
            <w:instrText xml:space="preserve"> TOC \o "1-1" \h \z \u </w:instrText>
          </w:r>
          <w:r>
            <w:fldChar w:fldCharType="separate"/>
          </w:r>
          <w:hyperlink w:anchor="_Toc233792286" w:history="1">
            <w:r w:rsidR="001048F0" w:rsidRPr="008E7D68">
              <w:rPr>
                <w:rStyle w:val="Hyperlink"/>
                <w:rFonts w:ascii="Calibri" w:hAnsi="Calibri"/>
                <w:noProof/>
              </w:rPr>
              <w:t>1.</w:t>
            </w:r>
            <w:r w:rsidR="001048F0">
              <w:rPr>
                <w:rFonts w:eastAsiaTheme="minorEastAsia"/>
                <w:noProof/>
                <w:color w:val="auto"/>
                <w:lang w:eastAsia="en-GB"/>
              </w:rPr>
              <w:tab/>
            </w:r>
            <w:r w:rsidR="001048F0" w:rsidRPr="008E7D68">
              <w:rPr>
                <w:rStyle w:val="Hyperlink"/>
                <w:noProof/>
              </w:rPr>
              <w:t>Aims</w:t>
            </w:r>
            <w:r w:rsidR="001048F0">
              <w:rPr>
                <w:noProof/>
                <w:webHidden/>
              </w:rPr>
              <w:tab/>
            </w:r>
            <w:r w:rsidR="001048F0">
              <w:rPr>
                <w:noProof/>
                <w:webHidden/>
              </w:rPr>
              <w:fldChar w:fldCharType="begin"/>
            </w:r>
            <w:r w:rsidR="001048F0">
              <w:rPr>
                <w:noProof/>
                <w:webHidden/>
              </w:rPr>
              <w:instrText xml:space="preserve"> PAGEREF _Toc233792286 \h </w:instrText>
            </w:r>
            <w:r w:rsidR="001048F0">
              <w:rPr>
                <w:noProof/>
                <w:webHidden/>
              </w:rPr>
            </w:r>
            <w:r w:rsidR="001048F0">
              <w:rPr>
                <w:noProof/>
                <w:webHidden/>
              </w:rPr>
              <w:fldChar w:fldCharType="separate"/>
            </w:r>
            <w:r w:rsidR="001048F0">
              <w:rPr>
                <w:noProof/>
                <w:webHidden/>
              </w:rPr>
              <w:t>4</w:t>
            </w:r>
            <w:r w:rsidR="001048F0">
              <w:rPr>
                <w:noProof/>
                <w:webHidden/>
              </w:rPr>
              <w:fldChar w:fldCharType="end"/>
            </w:r>
          </w:hyperlink>
        </w:p>
        <w:p w14:paraId="00C84BEB" w14:textId="31655BED" w:rsidR="001048F0" w:rsidRDefault="00BD1427">
          <w:pPr>
            <w:pStyle w:val="TOC1"/>
            <w:tabs>
              <w:tab w:val="left" w:pos="440"/>
              <w:tab w:val="right" w:leader="dot" w:pos="10763"/>
            </w:tabs>
            <w:rPr>
              <w:rFonts w:eastAsiaTheme="minorEastAsia"/>
              <w:noProof/>
              <w:color w:val="auto"/>
              <w:lang w:eastAsia="en-GB"/>
            </w:rPr>
          </w:pPr>
          <w:hyperlink w:anchor="_Toc233792287" w:history="1">
            <w:r w:rsidR="001048F0" w:rsidRPr="008E7D68">
              <w:rPr>
                <w:rStyle w:val="Hyperlink"/>
                <w:rFonts w:ascii="Calibri" w:hAnsi="Calibri"/>
                <w:noProof/>
              </w:rPr>
              <w:t>2.</w:t>
            </w:r>
            <w:r w:rsidR="001048F0">
              <w:rPr>
                <w:rFonts w:eastAsiaTheme="minorEastAsia"/>
                <w:noProof/>
                <w:color w:val="auto"/>
                <w:lang w:eastAsia="en-GB"/>
              </w:rPr>
              <w:tab/>
            </w:r>
            <w:r w:rsidR="001048F0" w:rsidRPr="008E7D68">
              <w:rPr>
                <w:rStyle w:val="Hyperlink"/>
                <w:noProof/>
              </w:rPr>
              <w:t>Legislation and guidance</w:t>
            </w:r>
            <w:r w:rsidR="001048F0">
              <w:rPr>
                <w:noProof/>
                <w:webHidden/>
              </w:rPr>
              <w:tab/>
            </w:r>
            <w:r w:rsidR="001048F0">
              <w:rPr>
                <w:noProof/>
                <w:webHidden/>
              </w:rPr>
              <w:fldChar w:fldCharType="begin"/>
            </w:r>
            <w:r w:rsidR="001048F0">
              <w:rPr>
                <w:noProof/>
                <w:webHidden/>
              </w:rPr>
              <w:instrText xml:space="preserve"> PAGEREF _Toc233792287 \h </w:instrText>
            </w:r>
            <w:r w:rsidR="001048F0">
              <w:rPr>
                <w:noProof/>
                <w:webHidden/>
              </w:rPr>
            </w:r>
            <w:r w:rsidR="001048F0">
              <w:rPr>
                <w:noProof/>
                <w:webHidden/>
              </w:rPr>
              <w:fldChar w:fldCharType="separate"/>
            </w:r>
            <w:r w:rsidR="001048F0">
              <w:rPr>
                <w:noProof/>
                <w:webHidden/>
              </w:rPr>
              <w:t>4</w:t>
            </w:r>
            <w:r w:rsidR="001048F0">
              <w:rPr>
                <w:noProof/>
                <w:webHidden/>
              </w:rPr>
              <w:fldChar w:fldCharType="end"/>
            </w:r>
          </w:hyperlink>
        </w:p>
        <w:p w14:paraId="1F1520EF" w14:textId="467A474B" w:rsidR="001048F0" w:rsidRDefault="00BD1427">
          <w:pPr>
            <w:pStyle w:val="TOC1"/>
            <w:tabs>
              <w:tab w:val="left" w:pos="440"/>
              <w:tab w:val="right" w:leader="dot" w:pos="10763"/>
            </w:tabs>
            <w:rPr>
              <w:rFonts w:eastAsiaTheme="minorEastAsia"/>
              <w:noProof/>
              <w:color w:val="auto"/>
              <w:lang w:eastAsia="en-GB"/>
            </w:rPr>
          </w:pPr>
          <w:hyperlink w:anchor="_Toc233792288" w:history="1">
            <w:r w:rsidR="001048F0" w:rsidRPr="008E7D68">
              <w:rPr>
                <w:rStyle w:val="Hyperlink"/>
                <w:rFonts w:ascii="Calibri" w:hAnsi="Calibri"/>
                <w:noProof/>
              </w:rPr>
              <w:t>3.</w:t>
            </w:r>
            <w:r w:rsidR="001048F0">
              <w:rPr>
                <w:rFonts w:eastAsiaTheme="minorEastAsia"/>
                <w:noProof/>
                <w:color w:val="auto"/>
                <w:lang w:eastAsia="en-GB"/>
              </w:rPr>
              <w:tab/>
            </w:r>
            <w:r w:rsidR="001048F0" w:rsidRPr="008E7D68">
              <w:rPr>
                <w:rStyle w:val="Hyperlink"/>
                <w:noProof/>
              </w:rPr>
              <w:t>Definitions</w:t>
            </w:r>
            <w:r w:rsidR="001048F0">
              <w:rPr>
                <w:noProof/>
                <w:webHidden/>
              </w:rPr>
              <w:tab/>
            </w:r>
            <w:r w:rsidR="001048F0">
              <w:rPr>
                <w:noProof/>
                <w:webHidden/>
              </w:rPr>
              <w:fldChar w:fldCharType="begin"/>
            </w:r>
            <w:r w:rsidR="001048F0">
              <w:rPr>
                <w:noProof/>
                <w:webHidden/>
              </w:rPr>
              <w:instrText xml:space="preserve"> PAGEREF _Toc233792288 \h </w:instrText>
            </w:r>
            <w:r w:rsidR="001048F0">
              <w:rPr>
                <w:noProof/>
                <w:webHidden/>
              </w:rPr>
            </w:r>
            <w:r w:rsidR="001048F0">
              <w:rPr>
                <w:noProof/>
                <w:webHidden/>
              </w:rPr>
              <w:fldChar w:fldCharType="separate"/>
            </w:r>
            <w:r w:rsidR="001048F0">
              <w:rPr>
                <w:noProof/>
                <w:webHidden/>
              </w:rPr>
              <w:t>4</w:t>
            </w:r>
            <w:r w:rsidR="001048F0">
              <w:rPr>
                <w:noProof/>
                <w:webHidden/>
              </w:rPr>
              <w:fldChar w:fldCharType="end"/>
            </w:r>
          </w:hyperlink>
        </w:p>
        <w:p w14:paraId="089D2AE6" w14:textId="0EBE06B0" w:rsidR="001048F0" w:rsidRDefault="00BD1427">
          <w:pPr>
            <w:pStyle w:val="TOC1"/>
            <w:tabs>
              <w:tab w:val="left" w:pos="440"/>
              <w:tab w:val="right" w:leader="dot" w:pos="10763"/>
            </w:tabs>
            <w:rPr>
              <w:rFonts w:eastAsiaTheme="minorEastAsia"/>
              <w:noProof/>
              <w:color w:val="auto"/>
              <w:lang w:eastAsia="en-GB"/>
            </w:rPr>
          </w:pPr>
          <w:hyperlink w:anchor="_Toc233792289" w:history="1">
            <w:r w:rsidR="001048F0" w:rsidRPr="008E7D68">
              <w:rPr>
                <w:rStyle w:val="Hyperlink"/>
                <w:rFonts w:ascii="Calibri" w:hAnsi="Calibri"/>
                <w:noProof/>
              </w:rPr>
              <w:t>4.</w:t>
            </w:r>
            <w:r w:rsidR="001048F0">
              <w:rPr>
                <w:rFonts w:eastAsiaTheme="minorEastAsia"/>
                <w:noProof/>
                <w:color w:val="auto"/>
                <w:lang w:eastAsia="en-GB"/>
              </w:rPr>
              <w:tab/>
            </w:r>
            <w:r w:rsidR="001048F0" w:rsidRPr="008E7D68">
              <w:rPr>
                <w:rStyle w:val="Hyperlink"/>
                <w:noProof/>
              </w:rPr>
              <w:t>Roles and responsibilities</w:t>
            </w:r>
            <w:r w:rsidR="001048F0">
              <w:rPr>
                <w:noProof/>
                <w:webHidden/>
              </w:rPr>
              <w:tab/>
            </w:r>
            <w:r w:rsidR="001048F0">
              <w:rPr>
                <w:noProof/>
                <w:webHidden/>
              </w:rPr>
              <w:fldChar w:fldCharType="begin"/>
            </w:r>
            <w:r w:rsidR="001048F0">
              <w:rPr>
                <w:noProof/>
                <w:webHidden/>
              </w:rPr>
              <w:instrText xml:space="preserve"> PAGEREF _Toc233792289 \h </w:instrText>
            </w:r>
            <w:r w:rsidR="001048F0">
              <w:rPr>
                <w:noProof/>
                <w:webHidden/>
              </w:rPr>
            </w:r>
            <w:r w:rsidR="001048F0">
              <w:rPr>
                <w:noProof/>
                <w:webHidden/>
              </w:rPr>
              <w:fldChar w:fldCharType="separate"/>
            </w:r>
            <w:r w:rsidR="001048F0">
              <w:rPr>
                <w:noProof/>
                <w:webHidden/>
              </w:rPr>
              <w:t>4</w:t>
            </w:r>
            <w:r w:rsidR="001048F0">
              <w:rPr>
                <w:noProof/>
                <w:webHidden/>
              </w:rPr>
              <w:fldChar w:fldCharType="end"/>
            </w:r>
          </w:hyperlink>
        </w:p>
        <w:p w14:paraId="10836FC5" w14:textId="10C38063" w:rsidR="001048F0" w:rsidRDefault="00BD1427">
          <w:pPr>
            <w:pStyle w:val="TOC1"/>
            <w:tabs>
              <w:tab w:val="left" w:pos="440"/>
              <w:tab w:val="right" w:leader="dot" w:pos="10763"/>
            </w:tabs>
            <w:rPr>
              <w:rFonts w:eastAsiaTheme="minorEastAsia"/>
              <w:noProof/>
              <w:color w:val="auto"/>
              <w:lang w:eastAsia="en-GB"/>
            </w:rPr>
          </w:pPr>
          <w:hyperlink w:anchor="_Toc233792290" w:history="1">
            <w:r w:rsidR="001048F0" w:rsidRPr="008E7D68">
              <w:rPr>
                <w:rStyle w:val="Hyperlink"/>
                <w:rFonts w:ascii="Calibri" w:hAnsi="Calibri"/>
                <w:noProof/>
              </w:rPr>
              <w:t>5.</w:t>
            </w:r>
            <w:r w:rsidR="001048F0">
              <w:rPr>
                <w:rFonts w:eastAsiaTheme="minorEastAsia"/>
                <w:noProof/>
                <w:color w:val="auto"/>
                <w:lang w:eastAsia="en-GB"/>
              </w:rPr>
              <w:tab/>
            </w:r>
            <w:r w:rsidR="001048F0" w:rsidRPr="008E7D68">
              <w:rPr>
                <w:rStyle w:val="Hyperlink"/>
                <w:noProof/>
              </w:rPr>
              <w:t>Acceptable gifts and hospitality</w:t>
            </w:r>
            <w:r w:rsidR="001048F0">
              <w:rPr>
                <w:noProof/>
                <w:webHidden/>
              </w:rPr>
              <w:tab/>
            </w:r>
            <w:r w:rsidR="001048F0">
              <w:rPr>
                <w:noProof/>
                <w:webHidden/>
              </w:rPr>
              <w:fldChar w:fldCharType="begin"/>
            </w:r>
            <w:r w:rsidR="001048F0">
              <w:rPr>
                <w:noProof/>
                <w:webHidden/>
              </w:rPr>
              <w:instrText xml:space="preserve"> PAGEREF _Toc233792290 \h </w:instrText>
            </w:r>
            <w:r w:rsidR="001048F0">
              <w:rPr>
                <w:noProof/>
                <w:webHidden/>
              </w:rPr>
            </w:r>
            <w:r w:rsidR="001048F0">
              <w:rPr>
                <w:noProof/>
                <w:webHidden/>
              </w:rPr>
              <w:fldChar w:fldCharType="separate"/>
            </w:r>
            <w:r w:rsidR="001048F0">
              <w:rPr>
                <w:noProof/>
                <w:webHidden/>
              </w:rPr>
              <w:t>5</w:t>
            </w:r>
            <w:r w:rsidR="001048F0">
              <w:rPr>
                <w:noProof/>
                <w:webHidden/>
              </w:rPr>
              <w:fldChar w:fldCharType="end"/>
            </w:r>
          </w:hyperlink>
        </w:p>
        <w:p w14:paraId="1D6388DC" w14:textId="7DAFF216" w:rsidR="001048F0" w:rsidRDefault="00BD1427">
          <w:pPr>
            <w:pStyle w:val="TOC1"/>
            <w:tabs>
              <w:tab w:val="left" w:pos="440"/>
              <w:tab w:val="right" w:leader="dot" w:pos="10763"/>
            </w:tabs>
            <w:rPr>
              <w:rFonts w:eastAsiaTheme="minorEastAsia"/>
              <w:noProof/>
              <w:color w:val="auto"/>
              <w:lang w:eastAsia="en-GB"/>
            </w:rPr>
          </w:pPr>
          <w:hyperlink w:anchor="_Toc233792291" w:history="1">
            <w:r w:rsidR="001048F0" w:rsidRPr="008E7D68">
              <w:rPr>
                <w:rStyle w:val="Hyperlink"/>
                <w:rFonts w:ascii="Calibri" w:hAnsi="Calibri"/>
                <w:noProof/>
              </w:rPr>
              <w:t>6.</w:t>
            </w:r>
            <w:r w:rsidR="001048F0">
              <w:rPr>
                <w:rFonts w:eastAsiaTheme="minorEastAsia"/>
                <w:noProof/>
                <w:color w:val="auto"/>
                <w:lang w:eastAsia="en-GB"/>
              </w:rPr>
              <w:tab/>
            </w:r>
            <w:r w:rsidR="001048F0" w:rsidRPr="008E7D68">
              <w:rPr>
                <w:rStyle w:val="Hyperlink"/>
                <w:noProof/>
              </w:rPr>
              <w:t>Unacceptable gifts and hospitality</w:t>
            </w:r>
            <w:r w:rsidR="001048F0">
              <w:rPr>
                <w:noProof/>
                <w:webHidden/>
              </w:rPr>
              <w:tab/>
            </w:r>
            <w:r w:rsidR="001048F0">
              <w:rPr>
                <w:noProof/>
                <w:webHidden/>
              </w:rPr>
              <w:fldChar w:fldCharType="begin"/>
            </w:r>
            <w:r w:rsidR="001048F0">
              <w:rPr>
                <w:noProof/>
                <w:webHidden/>
              </w:rPr>
              <w:instrText xml:space="preserve"> PAGEREF _Toc233792291 \h </w:instrText>
            </w:r>
            <w:r w:rsidR="001048F0">
              <w:rPr>
                <w:noProof/>
                <w:webHidden/>
              </w:rPr>
            </w:r>
            <w:r w:rsidR="001048F0">
              <w:rPr>
                <w:noProof/>
                <w:webHidden/>
              </w:rPr>
              <w:fldChar w:fldCharType="separate"/>
            </w:r>
            <w:r w:rsidR="001048F0">
              <w:rPr>
                <w:noProof/>
                <w:webHidden/>
              </w:rPr>
              <w:t>6</w:t>
            </w:r>
            <w:r w:rsidR="001048F0">
              <w:rPr>
                <w:noProof/>
                <w:webHidden/>
              </w:rPr>
              <w:fldChar w:fldCharType="end"/>
            </w:r>
          </w:hyperlink>
        </w:p>
        <w:p w14:paraId="0E86292B" w14:textId="3CF3BA7E" w:rsidR="001048F0" w:rsidRDefault="00BD1427">
          <w:pPr>
            <w:pStyle w:val="TOC1"/>
            <w:tabs>
              <w:tab w:val="left" w:pos="440"/>
              <w:tab w:val="right" w:leader="dot" w:pos="10763"/>
            </w:tabs>
            <w:rPr>
              <w:rFonts w:eastAsiaTheme="minorEastAsia"/>
              <w:noProof/>
              <w:color w:val="auto"/>
              <w:lang w:eastAsia="en-GB"/>
            </w:rPr>
          </w:pPr>
          <w:hyperlink w:anchor="_Toc233792292" w:history="1">
            <w:r w:rsidR="001048F0" w:rsidRPr="008E7D68">
              <w:rPr>
                <w:rStyle w:val="Hyperlink"/>
                <w:rFonts w:ascii="Calibri" w:hAnsi="Calibri"/>
                <w:noProof/>
              </w:rPr>
              <w:t>7.</w:t>
            </w:r>
            <w:r w:rsidR="001048F0">
              <w:rPr>
                <w:rFonts w:eastAsiaTheme="minorEastAsia"/>
                <w:noProof/>
                <w:color w:val="auto"/>
                <w:lang w:eastAsia="en-GB"/>
              </w:rPr>
              <w:tab/>
            </w:r>
            <w:r w:rsidR="001048F0" w:rsidRPr="008E7D68">
              <w:rPr>
                <w:rStyle w:val="Hyperlink"/>
                <w:noProof/>
              </w:rPr>
              <w:t>Declining gifts and hospitality</w:t>
            </w:r>
            <w:r w:rsidR="001048F0">
              <w:rPr>
                <w:noProof/>
                <w:webHidden/>
              </w:rPr>
              <w:tab/>
            </w:r>
            <w:r w:rsidR="001048F0">
              <w:rPr>
                <w:noProof/>
                <w:webHidden/>
              </w:rPr>
              <w:fldChar w:fldCharType="begin"/>
            </w:r>
            <w:r w:rsidR="001048F0">
              <w:rPr>
                <w:noProof/>
                <w:webHidden/>
              </w:rPr>
              <w:instrText xml:space="preserve"> PAGEREF _Toc233792292 \h </w:instrText>
            </w:r>
            <w:r w:rsidR="001048F0">
              <w:rPr>
                <w:noProof/>
                <w:webHidden/>
              </w:rPr>
            </w:r>
            <w:r w:rsidR="001048F0">
              <w:rPr>
                <w:noProof/>
                <w:webHidden/>
              </w:rPr>
              <w:fldChar w:fldCharType="separate"/>
            </w:r>
            <w:r w:rsidR="001048F0">
              <w:rPr>
                <w:noProof/>
                <w:webHidden/>
              </w:rPr>
              <w:t>6</w:t>
            </w:r>
            <w:r w:rsidR="001048F0">
              <w:rPr>
                <w:noProof/>
                <w:webHidden/>
              </w:rPr>
              <w:fldChar w:fldCharType="end"/>
            </w:r>
          </w:hyperlink>
        </w:p>
        <w:p w14:paraId="4BE60C28" w14:textId="5157F281" w:rsidR="001048F0" w:rsidRDefault="00BD1427">
          <w:pPr>
            <w:pStyle w:val="TOC1"/>
            <w:tabs>
              <w:tab w:val="left" w:pos="440"/>
              <w:tab w:val="right" w:leader="dot" w:pos="10763"/>
            </w:tabs>
            <w:rPr>
              <w:rFonts w:eastAsiaTheme="minorEastAsia"/>
              <w:noProof/>
              <w:color w:val="auto"/>
              <w:lang w:eastAsia="en-GB"/>
            </w:rPr>
          </w:pPr>
          <w:hyperlink w:anchor="_Toc233792293" w:history="1">
            <w:r w:rsidR="001048F0" w:rsidRPr="008E7D68">
              <w:rPr>
                <w:rStyle w:val="Hyperlink"/>
                <w:rFonts w:ascii="Calibri" w:hAnsi="Calibri"/>
                <w:noProof/>
              </w:rPr>
              <w:t>8.</w:t>
            </w:r>
            <w:r w:rsidR="001048F0">
              <w:rPr>
                <w:rFonts w:eastAsiaTheme="minorEastAsia"/>
                <w:noProof/>
                <w:color w:val="auto"/>
                <w:lang w:eastAsia="en-GB"/>
              </w:rPr>
              <w:tab/>
            </w:r>
            <w:r w:rsidR="001048F0" w:rsidRPr="008E7D68">
              <w:rPr>
                <w:rStyle w:val="Hyperlink"/>
                <w:noProof/>
              </w:rPr>
              <w:t>Monitoring arrangements</w:t>
            </w:r>
            <w:r w:rsidR="001048F0">
              <w:rPr>
                <w:noProof/>
                <w:webHidden/>
              </w:rPr>
              <w:tab/>
            </w:r>
            <w:r w:rsidR="001048F0">
              <w:rPr>
                <w:noProof/>
                <w:webHidden/>
              </w:rPr>
              <w:fldChar w:fldCharType="begin"/>
            </w:r>
            <w:r w:rsidR="001048F0">
              <w:rPr>
                <w:noProof/>
                <w:webHidden/>
              </w:rPr>
              <w:instrText xml:space="preserve"> PAGEREF _Toc233792293 \h </w:instrText>
            </w:r>
            <w:r w:rsidR="001048F0">
              <w:rPr>
                <w:noProof/>
                <w:webHidden/>
              </w:rPr>
            </w:r>
            <w:r w:rsidR="001048F0">
              <w:rPr>
                <w:noProof/>
                <w:webHidden/>
              </w:rPr>
              <w:fldChar w:fldCharType="separate"/>
            </w:r>
            <w:r w:rsidR="001048F0">
              <w:rPr>
                <w:noProof/>
                <w:webHidden/>
              </w:rPr>
              <w:t>7</w:t>
            </w:r>
            <w:r w:rsidR="001048F0">
              <w:rPr>
                <w:noProof/>
                <w:webHidden/>
              </w:rPr>
              <w:fldChar w:fldCharType="end"/>
            </w:r>
          </w:hyperlink>
        </w:p>
        <w:p w14:paraId="536D3F32" w14:textId="6520435F" w:rsidR="001048F0" w:rsidRDefault="00BD1427">
          <w:pPr>
            <w:pStyle w:val="TOC1"/>
            <w:tabs>
              <w:tab w:val="left" w:pos="440"/>
              <w:tab w:val="right" w:leader="dot" w:pos="10763"/>
            </w:tabs>
            <w:rPr>
              <w:rFonts w:eastAsiaTheme="minorEastAsia"/>
              <w:noProof/>
              <w:color w:val="auto"/>
              <w:lang w:eastAsia="en-GB"/>
            </w:rPr>
          </w:pPr>
          <w:hyperlink w:anchor="_Toc233792294" w:history="1">
            <w:r w:rsidR="001048F0" w:rsidRPr="008E7D68">
              <w:rPr>
                <w:rStyle w:val="Hyperlink"/>
                <w:rFonts w:ascii="Calibri" w:hAnsi="Calibri"/>
                <w:noProof/>
              </w:rPr>
              <w:t>9.</w:t>
            </w:r>
            <w:r w:rsidR="001048F0">
              <w:rPr>
                <w:rFonts w:eastAsiaTheme="minorEastAsia"/>
                <w:noProof/>
                <w:color w:val="auto"/>
                <w:lang w:eastAsia="en-GB"/>
              </w:rPr>
              <w:tab/>
            </w:r>
            <w:r w:rsidR="001048F0" w:rsidRPr="008E7D68">
              <w:rPr>
                <w:rStyle w:val="Hyperlink"/>
                <w:noProof/>
              </w:rPr>
              <w:t>Links with other policies</w:t>
            </w:r>
            <w:r w:rsidR="001048F0">
              <w:rPr>
                <w:noProof/>
                <w:webHidden/>
              </w:rPr>
              <w:tab/>
            </w:r>
            <w:r w:rsidR="001048F0">
              <w:rPr>
                <w:noProof/>
                <w:webHidden/>
              </w:rPr>
              <w:fldChar w:fldCharType="begin"/>
            </w:r>
            <w:r w:rsidR="001048F0">
              <w:rPr>
                <w:noProof/>
                <w:webHidden/>
              </w:rPr>
              <w:instrText xml:space="preserve"> PAGEREF _Toc233792294 \h </w:instrText>
            </w:r>
            <w:r w:rsidR="001048F0">
              <w:rPr>
                <w:noProof/>
                <w:webHidden/>
              </w:rPr>
            </w:r>
            <w:r w:rsidR="001048F0">
              <w:rPr>
                <w:noProof/>
                <w:webHidden/>
              </w:rPr>
              <w:fldChar w:fldCharType="separate"/>
            </w:r>
            <w:r w:rsidR="001048F0">
              <w:rPr>
                <w:noProof/>
                <w:webHidden/>
              </w:rPr>
              <w:t>7</w:t>
            </w:r>
            <w:r w:rsidR="001048F0">
              <w:rPr>
                <w:noProof/>
                <w:webHidden/>
              </w:rPr>
              <w:fldChar w:fldCharType="end"/>
            </w:r>
          </w:hyperlink>
        </w:p>
        <w:p w14:paraId="211E4F76" w14:textId="0F9AC86C" w:rsidR="001048F0" w:rsidRDefault="00BD1427">
          <w:pPr>
            <w:pStyle w:val="TOC1"/>
            <w:tabs>
              <w:tab w:val="right" w:leader="dot" w:pos="10763"/>
            </w:tabs>
            <w:rPr>
              <w:rFonts w:eastAsiaTheme="minorEastAsia"/>
              <w:noProof/>
              <w:color w:val="auto"/>
              <w:lang w:eastAsia="en-GB"/>
            </w:rPr>
          </w:pPr>
          <w:hyperlink w:anchor="_Toc233792295" w:history="1">
            <w:r w:rsidR="001048F0" w:rsidRPr="008E7D68">
              <w:rPr>
                <w:rStyle w:val="Hyperlink"/>
                <w:noProof/>
              </w:rPr>
              <w:t>Appendix 1: gifts and hospitality register</w:t>
            </w:r>
            <w:r w:rsidR="001048F0">
              <w:rPr>
                <w:noProof/>
                <w:webHidden/>
              </w:rPr>
              <w:tab/>
            </w:r>
            <w:r w:rsidR="001048F0">
              <w:rPr>
                <w:noProof/>
                <w:webHidden/>
              </w:rPr>
              <w:fldChar w:fldCharType="begin"/>
            </w:r>
            <w:r w:rsidR="001048F0">
              <w:rPr>
                <w:noProof/>
                <w:webHidden/>
              </w:rPr>
              <w:instrText xml:space="preserve"> PAGEREF _Toc233792295 \h </w:instrText>
            </w:r>
            <w:r w:rsidR="001048F0">
              <w:rPr>
                <w:noProof/>
                <w:webHidden/>
              </w:rPr>
            </w:r>
            <w:r w:rsidR="001048F0">
              <w:rPr>
                <w:noProof/>
                <w:webHidden/>
              </w:rPr>
              <w:fldChar w:fldCharType="separate"/>
            </w:r>
            <w:r w:rsidR="001048F0">
              <w:rPr>
                <w:noProof/>
                <w:webHidden/>
              </w:rPr>
              <w:t>7</w:t>
            </w:r>
            <w:r w:rsidR="001048F0">
              <w:rPr>
                <w:noProof/>
                <w:webHidden/>
              </w:rPr>
              <w:fldChar w:fldCharType="end"/>
            </w:r>
          </w:hyperlink>
        </w:p>
        <w:p w14:paraId="23A1E068" w14:textId="792C776B" w:rsidR="00BB7F15" w:rsidRDefault="006C7166">
          <w:r>
            <w:fldChar w:fldCharType="end"/>
          </w:r>
        </w:p>
      </w:sdtContent>
    </w:sdt>
    <w:p w14:paraId="7E5B31A0" w14:textId="72C9851B" w:rsidR="00BB7F15" w:rsidRDefault="00BB7F15" w:rsidP="00BB7F15">
      <w:pPr>
        <w:pStyle w:val="NoSpacing"/>
      </w:pPr>
    </w:p>
    <w:p w14:paraId="380446AF" w14:textId="17187461" w:rsidR="00BB7F15" w:rsidRDefault="00BB7F15" w:rsidP="00BB7F15">
      <w:pPr>
        <w:pStyle w:val="NoSpacing"/>
      </w:pPr>
    </w:p>
    <w:p w14:paraId="203567AF" w14:textId="0589696B" w:rsidR="00777A9F" w:rsidRDefault="00777A9F">
      <w:pPr>
        <w:spacing w:after="160" w:line="259" w:lineRule="auto"/>
        <w:ind w:left="0"/>
        <w:rPr>
          <w:color w:val="auto"/>
        </w:rPr>
      </w:pPr>
      <w:r>
        <w:br w:type="page"/>
      </w:r>
    </w:p>
    <w:p w14:paraId="62CB1C78" w14:textId="3EEEAF82" w:rsidR="004F64B9" w:rsidRDefault="004F64B9" w:rsidP="004F64B9">
      <w:pPr>
        <w:pStyle w:val="Heading1"/>
      </w:pPr>
      <w:bookmarkStart w:id="0" w:name="_Toc120274815"/>
      <w:bookmarkStart w:id="1" w:name="_Toc233792286"/>
      <w:r w:rsidRPr="00374CDC">
        <w:lastRenderedPageBreak/>
        <w:t>Aims</w:t>
      </w:r>
      <w:bookmarkEnd w:id="0"/>
      <w:bookmarkEnd w:id="1"/>
    </w:p>
    <w:p w14:paraId="65CFD7BB" w14:textId="77777777" w:rsidR="00781EBC" w:rsidRPr="00781EBC" w:rsidRDefault="00781EBC" w:rsidP="00781EBC"/>
    <w:p w14:paraId="2510051B" w14:textId="77777777" w:rsidR="004F64B9" w:rsidRPr="00374CDC" w:rsidRDefault="004F64B9" w:rsidP="004F64B9">
      <w:pPr>
        <w:pStyle w:val="Heading2"/>
      </w:pPr>
      <w:r w:rsidRPr="00374CDC">
        <w:t>This policy aims to ensure that:</w:t>
      </w:r>
    </w:p>
    <w:p w14:paraId="72A0AAA8" w14:textId="7E86E551" w:rsidR="004F64B9" w:rsidRPr="004F64B9" w:rsidRDefault="004F64B9" w:rsidP="004F64B9">
      <w:pPr>
        <w:pStyle w:val="ListParagraph"/>
        <w:numPr>
          <w:ilvl w:val="0"/>
          <w:numId w:val="16"/>
        </w:numPr>
      </w:pPr>
      <w:r w:rsidRPr="004F64B9">
        <w:t xml:space="preserve">The </w:t>
      </w:r>
      <w:r w:rsidR="00781EBC">
        <w:t>Keys Academy T</w:t>
      </w:r>
      <w:r w:rsidRPr="004F64B9">
        <w:t xml:space="preserve">rust’s </w:t>
      </w:r>
      <w:r w:rsidR="00781EBC">
        <w:t xml:space="preserve">(TKAT) </w:t>
      </w:r>
      <w:r w:rsidRPr="004F64B9">
        <w:t>funds are used only in accordance with the law, its articles of association, its funding agreement and the latest Academy Trust Handbook</w:t>
      </w:r>
    </w:p>
    <w:p w14:paraId="18BFE4AC" w14:textId="77777777" w:rsidR="004F64B9" w:rsidRPr="004F64B9" w:rsidRDefault="004F64B9" w:rsidP="004F64B9">
      <w:pPr>
        <w:pStyle w:val="ListParagraph"/>
        <w:numPr>
          <w:ilvl w:val="0"/>
          <w:numId w:val="16"/>
        </w:numPr>
      </w:pPr>
      <w:r w:rsidRPr="004F64B9">
        <w:t>The trust and those associated with it operate in a way that commands broad public support</w:t>
      </w:r>
    </w:p>
    <w:p w14:paraId="14B454DB" w14:textId="77777777" w:rsidR="004F64B9" w:rsidRPr="004F64B9" w:rsidRDefault="004F64B9" w:rsidP="004F64B9">
      <w:pPr>
        <w:pStyle w:val="ListParagraph"/>
        <w:numPr>
          <w:ilvl w:val="0"/>
          <w:numId w:val="16"/>
        </w:numPr>
      </w:pPr>
      <w:r w:rsidRPr="004F64B9">
        <w:t>The trust has due regard to propriety and regularity, and ensures value for money, in the use of public funds</w:t>
      </w:r>
    </w:p>
    <w:p w14:paraId="65281C24" w14:textId="77777777" w:rsidR="004F64B9" w:rsidRPr="004F64B9" w:rsidRDefault="004F64B9" w:rsidP="004F64B9">
      <w:pPr>
        <w:pStyle w:val="ListParagraph"/>
        <w:numPr>
          <w:ilvl w:val="0"/>
          <w:numId w:val="16"/>
        </w:numPr>
      </w:pPr>
      <w:r w:rsidRPr="004F64B9">
        <w:t>Trustees fulfil their fiduciary duties and wider responsibilities as charitable trustees and company directors</w:t>
      </w:r>
    </w:p>
    <w:p w14:paraId="4ECC6EF6" w14:textId="56C58A7D" w:rsidR="004F64B9" w:rsidRDefault="004F64B9" w:rsidP="004F64B9">
      <w:pPr>
        <w:pStyle w:val="ListParagraph"/>
        <w:numPr>
          <w:ilvl w:val="0"/>
          <w:numId w:val="16"/>
        </w:numPr>
      </w:pPr>
      <w:r w:rsidRPr="004F64B9">
        <w:t>Members, trustees and staff are aware of what constitutes acceptable gifts and hospitality, and the process that must be followed if they are presented with any of the same</w:t>
      </w:r>
    </w:p>
    <w:p w14:paraId="735EC316" w14:textId="77777777" w:rsidR="00781EBC" w:rsidRPr="004F64B9" w:rsidRDefault="00781EBC" w:rsidP="00781EBC">
      <w:pPr>
        <w:pStyle w:val="ListParagraph"/>
        <w:ind w:left="1854"/>
      </w:pPr>
    </w:p>
    <w:p w14:paraId="13C9C410" w14:textId="373BE679" w:rsidR="004F64B9" w:rsidRDefault="004F64B9" w:rsidP="004F64B9">
      <w:pPr>
        <w:pStyle w:val="Heading1"/>
      </w:pPr>
      <w:bookmarkStart w:id="2" w:name="_Toc120274816"/>
      <w:bookmarkStart w:id="3" w:name="_Toc233792287"/>
      <w:r w:rsidRPr="00374CDC">
        <w:t>Legislation and guidance</w:t>
      </w:r>
      <w:bookmarkEnd w:id="2"/>
      <w:bookmarkEnd w:id="3"/>
    </w:p>
    <w:p w14:paraId="100585E7" w14:textId="77777777" w:rsidR="00781EBC" w:rsidRPr="00781EBC" w:rsidRDefault="00781EBC" w:rsidP="00781EBC"/>
    <w:p w14:paraId="3E73547B" w14:textId="6EA11717" w:rsidR="004F64B9" w:rsidRDefault="004F64B9" w:rsidP="004F64B9">
      <w:pPr>
        <w:pStyle w:val="Heading2"/>
      </w:pPr>
      <w:r w:rsidRPr="00374CDC">
        <w:t xml:space="preserve">This policy is based on the </w:t>
      </w:r>
      <w:hyperlink r:id="rId11" w:history="1">
        <w:r w:rsidRPr="00374CDC">
          <w:rPr>
            <w:rStyle w:val="Hyperlink"/>
            <w:rFonts w:cstheme="minorHAnsi"/>
            <w:szCs w:val="22"/>
          </w:rPr>
          <w:t>Academy Trust Handbook</w:t>
        </w:r>
      </w:hyperlink>
      <w:r w:rsidRPr="00374CDC">
        <w:t>, which states that academy trusts should have a policy and register on the acceptance of gifts, hospitality, awards, prizes or any other benefit which might compromise their personal judgement or integrity. This should include members, trustees, staff and/or any other representative of the trust. The handbook states that the trust should ensure that all staff are aware of this policy.</w:t>
      </w:r>
    </w:p>
    <w:p w14:paraId="34FFB5CE" w14:textId="77777777" w:rsidR="004F64B9" w:rsidRPr="004F64B9" w:rsidRDefault="004F64B9" w:rsidP="004F64B9"/>
    <w:p w14:paraId="697CD523" w14:textId="77777777" w:rsidR="004F64B9" w:rsidRPr="00374CDC" w:rsidRDefault="004F64B9" w:rsidP="004F64B9">
      <w:pPr>
        <w:pStyle w:val="Heading2"/>
      </w:pPr>
      <w:r w:rsidRPr="4DA40D52">
        <w:t>This policy also complies with our funding agreement and articles of association.</w:t>
      </w:r>
    </w:p>
    <w:p w14:paraId="7509937A" w14:textId="77777777" w:rsidR="004F64B9" w:rsidRDefault="004F64B9" w:rsidP="004F64B9">
      <w:pPr>
        <w:pStyle w:val="1bodycopy10pt"/>
        <w:rPr>
          <w:rFonts w:asciiTheme="minorHAnsi" w:hAnsiTheme="minorHAnsi" w:cstheme="minorBidi"/>
          <w:sz w:val="22"/>
          <w:szCs w:val="22"/>
        </w:rPr>
      </w:pPr>
    </w:p>
    <w:p w14:paraId="0B6BA184" w14:textId="290A4FE4" w:rsidR="004F64B9" w:rsidRDefault="004F64B9" w:rsidP="004F64B9">
      <w:pPr>
        <w:pStyle w:val="Heading1"/>
      </w:pPr>
      <w:bookmarkStart w:id="4" w:name="_Toc120274817"/>
      <w:bookmarkStart w:id="5" w:name="_Toc233792288"/>
      <w:r w:rsidRPr="00374CDC">
        <w:t>Definitions</w:t>
      </w:r>
      <w:bookmarkEnd w:id="4"/>
      <w:bookmarkEnd w:id="5"/>
    </w:p>
    <w:p w14:paraId="0BA79641" w14:textId="77777777" w:rsidR="00781EBC" w:rsidRPr="00781EBC" w:rsidRDefault="00781EBC" w:rsidP="00781EBC"/>
    <w:p w14:paraId="3B1FF189" w14:textId="03AD99E2" w:rsidR="004F64B9" w:rsidRDefault="004F64B9" w:rsidP="004F64B9">
      <w:pPr>
        <w:pStyle w:val="Heading2"/>
      </w:pPr>
      <w:r w:rsidRPr="00374CDC">
        <w:t xml:space="preserve">Gifts are any items, cash, awards, prizes, goods or services, offered without expectation of payment or benefit. Gifts also include goods or services offered at a discounted rate, or on terms not available to the general public. </w:t>
      </w:r>
    </w:p>
    <w:p w14:paraId="35F51BCA" w14:textId="77777777" w:rsidR="004F64B9" w:rsidRPr="004F64B9" w:rsidRDefault="004F64B9" w:rsidP="004F64B9"/>
    <w:p w14:paraId="5381F188" w14:textId="77777777" w:rsidR="004F64B9" w:rsidRDefault="004F64B9" w:rsidP="004F64B9">
      <w:pPr>
        <w:pStyle w:val="Heading2"/>
      </w:pPr>
      <w:r w:rsidRPr="00374CDC">
        <w:t xml:space="preserve">Hospitality is defined as food, drink, accommodation or entertainment (such as cultural or sporting events) provided free of charge, heavily discounted or on terms not generally available to the general public. </w:t>
      </w:r>
    </w:p>
    <w:p w14:paraId="3B1BC34D" w14:textId="77777777" w:rsidR="004F64B9" w:rsidRPr="00374CDC" w:rsidRDefault="004F64B9" w:rsidP="004F64B9">
      <w:pPr>
        <w:pStyle w:val="1bodycopy10pt"/>
        <w:rPr>
          <w:rFonts w:asciiTheme="minorHAnsi" w:hAnsiTheme="minorHAnsi" w:cstheme="minorHAnsi"/>
          <w:sz w:val="22"/>
          <w:szCs w:val="22"/>
        </w:rPr>
      </w:pPr>
    </w:p>
    <w:p w14:paraId="33203318" w14:textId="7194020A" w:rsidR="004F64B9" w:rsidRDefault="004F64B9" w:rsidP="004F64B9">
      <w:pPr>
        <w:pStyle w:val="Heading1"/>
      </w:pPr>
      <w:bookmarkStart w:id="6" w:name="_Toc120274818"/>
      <w:bookmarkStart w:id="7" w:name="_Toc233792289"/>
      <w:r w:rsidRPr="00374CDC">
        <w:t>Roles and responsibilities</w:t>
      </w:r>
      <w:bookmarkEnd w:id="6"/>
      <w:bookmarkEnd w:id="7"/>
    </w:p>
    <w:p w14:paraId="561F230E" w14:textId="77777777" w:rsidR="00781EBC" w:rsidRPr="00781EBC" w:rsidRDefault="00781EBC" w:rsidP="00781EBC"/>
    <w:p w14:paraId="7554FC8D" w14:textId="347AE0F9" w:rsidR="004F64B9" w:rsidRPr="00374CDC" w:rsidRDefault="004F64B9" w:rsidP="004F64B9">
      <w:pPr>
        <w:pStyle w:val="Heading2"/>
      </w:pPr>
      <w:r w:rsidRPr="00374CDC">
        <w:t>Members, trustees and staff</w:t>
      </w:r>
      <w:r w:rsidR="00781EBC">
        <w:t xml:space="preserve"> must:</w:t>
      </w:r>
    </w:p>
    <w:p w14:paraId="697C9CED" w14:textId="33DD7B0E" w:rsidR="004F64B9" w:rsidRPr="004F64B9" w:rsidRDefault="00781EBC" w:rsidP="004F64B9">
      <w:pPr>
        <w:pStyle w:val="ListParagraph"/>
        <w:numPr>
          <w:ilvl w:val="0"/>
          <w:numId w:val="15"/>
        </w:numPr>
      </w:pPr>
      <w:r>
        <w:t>N</w:t>
      </w:r>
      <w:r w:rsidR="004F64B9" w:rsidRPr="004F64B9">
        <w:t>ot give or accept gifts or hospitality to or from a third party where it might be perceived that their personal integrity has the potential to be compromised, or that the trust might be placed under any obligation as a result of acceptance</w:t>
      </w:r>
    </w:p>
    <w:p w14:paraId="6C9D1B3E" w14:textId="1B759478" w:rsidR="004F64B9" w:rsidRPr="004F64B9" w:rsidRDefault="00781EBC" w:rsidP="004F64B9">
      <w:pPr>
        <w:pStyle w:val="ListParagraph"/>
        <w:numPr>
          <w:ilvl w:val="0"/>
          <w:numId w:val="15"/>
        </w:numPr>
      </w:pPr>
      <w:r>
        <w:t>N</w:t>
      </w:r>
      <w:r w:rsidR="004F64B9" w:rsidRPr="004F64B9">
        <w:t>ot use their official position to further their private interests or the interests of others</w:t>
      </w:r>
    </w:p>
    <w:p w14:paraId="622B0FFC" w14:textId="64A6EA90" w:rsidR="004F64B9" w:rsidRPr="004F64B9" w:rsidRDefault="00781EBC" w:rsidP="004F64B9">
      <w:pPr>
        <w:pStyle w:val="ListParagraph"/>
        <w:numPr>
          <w:ilvl w:val="0"/>
          <w:numId w:val="15"/>
        </w:numPr>
      </w:pPr>
      <w:r>
        <w:t>N</w:t>
      </w:r>
      <w:r w:rsidR="004F64B9" w:rsidRPr="004F64B9">
        <w:t>ot solicit gifts or hospitality</w:t>
      </w:r>
    </w:p>
    <w:p w14:paraId="29111722" w14:textId="37093152" w:rsidR="004F64B9" w:rsidRPr="004F64B9" w:rsidRDefault="00781EBC" w:rsidP="004F64B9">
      <w:pPr>
        <w:pStyle w:val="ListParagraph"/>
        <w:numPr>
          <w:ilvl w:val="0"/>
          <w:numId w:val="15"/>
        </w:numPr>
      </w:pPr>
      <w:r>
        <w:t>R</w:t>
      </w:r>
      <w:r w:rsidR="004F64B9" w:rsidRPr="004F64B9">
        <w:t>ecord any gifts or hospitality offered to them or the trust with a value of over £25 on the gifts and hospitality register (see appendix 1) within 7 working days, even if declined</w:t>
      </w:r>
    </w:p>
    <w:p w14:paraId="0FB12C00" w14:textId="1B5B0579" w:rsidR="004F64B9" w:rsidRDefault="00781EBC" w:rsidP="004F64B9">
      <w:pPr>
        <w:pStyle w:val="ListParagraph"/>
        <w:numPr>
          <w:ilvl w:val="0"/>
          <w:numId w:val="15"/>
        </w:numPr>
      </w:pPr>
      <w:r>
        <w:t>C</w:t>
      </w:r>
      <w:r w:rsidR="004F64B9" w:rsidRPr="004F64B9">
        <w:t>onsult the CFO before accepting or offering any gifts or hospitality with a value of over £25</w:t>
      </w:r>
    </w:p>
    <w:p w14:paraId="631B1501" w14:textId="77777777" w:rsidR="00781EBC" w:rsidRPr="004F64B9" w:rsidRDefault="00781EBC" w:rsidP="00781EBC">
      <w:pPr>
        <w:pStyle w:val="ListParagraph"/>
        <w:ind w:left="1854"/>
      </w:pPr>
    </w:p>
    <w:p w14:paraId="46BD17C8" w14:textId="17A9EB9C" w:rsidR="004F64B9" w:rsidRDefault="004F64B9" w:rsidP="00781EBC">
      <w:pPr>
        <w:pStyle w:val="Heading2"/>
      </w:pPr>
      <w:r w:rsidRPr="00374CDC">
        <w:t>Academy trustees will ensure that the trust’s funds are used in a way that commands broad public support, pays due regard to propriety and regularity, and provides value for money.</w:t>
      </w:r>
    </w:p>
    <w:p w14:paraId="6CC08ABF" w14:textId="77777777" w:rsidR="00F14162" w:rsidRPr="00F14162" w:rsidRDefault="00F14162" w:rsidP="00F14162"/>
    <w:p w14:paraId="01514504" w14:textId="77777777" w:rsidR="00A826EE" w:rsidRDefault="004F64B9" w:rsidP="00A826EE">
      <w:pPr>
        <w:pStyle w:val="Heading2"/>
      </w:pPr>
      <w:r w:rsidRPr="00F14162">
        <w:lastRenderedPageBreak/>
        <w:t>The CEO/</w:t>
      </w:r>
      <w:r w:rsidR="00A826EE">
        <w:t xml:space="preserve">headteacher is </w:t>
      </w:r>
      <w:r w:rsidRPr="00374CDC">
        <w:t>responsible for</w:t>
      </w:r>
      <w:r w:rsidR="00A826EE">
        <w:t>:</w:t>
      </w:r>
    </w:p>
    <w:p w14:paraId="75B605D8" w14:textId="7AC211F7" w:rsidR="00F14162" w:rsidRPr="00A826EE" w:rsidRDefault="00A826EE" w:rsidP="00A826EE">
      <w:pPr>
        <w:pStyle w:val="ListParagraph"/>
        <w:numPr>
          <w:ilvl w:val="0"/>
          <w:numId w:val="23"/>
        </w:numPr>
      </w:pPr>
      <w:r w:rsidRPr="00A826EE">
        <w:t>E</w:t>
      </w:r>
      <w:r w:rsidR="004F64B9" w:rsidRPr="00A826EE">
        <w:t>nsuring that staff are aware of and understand this policy, and that it is being implemented consistently.</w:t>
      </w:r>
    </w:p>
    <w:p w14:paraId="38889FD1" w14:textId="782619A7" w:rsidR="004F64B9" w:rsidRPr="00A826EE" w:rsidRDefault="00A826EE" w:rsidP="00A826EE">
      <w:pPr>
        <w:pStyle w:val="ListParagraph"/>
        <w:numPr>
          <w:ilvl w:val="0"/>
          <w:numId w:val="23"/>
        </w:numPr>
      </w:pPr>
      <w:r>
        <w:t xml:space="preserve">Ensuring that they </w:t>
      </w:r>
      <w:r w:rsidR="004F64B9" w:rsidRPr="00A826EE">
        <w:t>act with the utmost integrity on all matters relating to gifts and hospitality, ensuring that they set a good example to the rest of the school and trust and to those outside the organisation.</w:t>
      </w:r>
    </w:p>
    <w:p w14:paraId="6C67DD9B" w14:textId="126900CF" w:rsidR="004F64B9" w:rsidRPr="00A826EE" w:rsidRDefault="00A826EE" w:rsidP="00A826EE">
      <w:pPr>
        <w:pStyle w:val="ListParagraph"/>
        <w:numPr>
          <w:ilvl w:val="0"/>
          <w:numId w:val="23"/>
        </w:numPr>
      </w:pPr>
      <w:r>
        <w:t>E</w:t>
      </w:r>
      <w:r w:rsidR="004F64B9" w:rsidRPr="00A826EE">
        <w:t>nsur</w:t>
      </w:r>
      <w:r>
        <w:t>ing</w:t>
      </w:r>
      <w:r w:rsidR="004F64B9" w:rsidRPr="00A826EE">
        <w:t>, alongside the chief financial officer that decisions on whether individuals or the trust can accept or offer gifts or hospitality with a value of over £25 are in line with this policy.</w:t>
      </w:r>
    </w:p>
    <w:p w14:paraId="67AD647D" w14:textId="4018CADC" w:rsidR="004F64B9" w:rsidRPr="00A826EE" w:rsidRDefault="00A826EE" w:rsidP="00A826EE">
      <w:pPr>
        <w:pStyle w:val="ListParagraph"/>
        <w:numPr>
          <w:ilvl w:val="0"/>
          <w:numId w:val="23"/>
        </w:numPr>
      </w:pPr>
      <w:r>
        <w:t>C</w:t>
      </w:r>
      <w:r w:rsidR="004F64B9" w:rsidRPr="00A826EE">
        <w:t>ommunicating the school/trust’s rules and expectations about gift-giving to parents.</w:t>
      </w:r>
    </w:p>
    <w:p w14:paraId="06D832D0" w14:textId="77777777" w:rsidR="00F14162" w:rsidRPr="00F14162" w:rsidRDefault="00F14162" w:rsidP="00F14162"/>
    <w:p w14:paraId="2F0926DE" w14:textId="098659C6" w:rsidR="004F64B9" w:rsidRPr="00374CDC" w:rsidRDefault="004F64B9" w:rsidP="00F14162">
      <w:pPr>
        <w:pStyle w:val="Heading2"/>
      </w:pPr>
      <w:r w:rsidRPr="00374CDC">
        <w:t>The CFO</w:t>
      </w:r>
      <w:r w:rsidR="00A826EE">
        <w:t xml:space="preserve"> </w:t>
      </w:r>
      <w:r w:rsidRPr="00374CDC">
        <w:t>will ensure that:</w:t>
      </w:r>
    </w:p>
    <w:p w14:paraId="0D24DB1C" w14:textId="77777777" w:rsidR="004F64B9" w:rsidRPr="00A826EE" w:rsidRDefault="004F64B9" w:rsidP="00A826EE">
      <w:pPr>
        <w:pStyle w:val="ListParagraph"/>
        <w:numPr>
          <w:ilvl w:val="0"/>
          <w:numId w:val="24"/>
        </w:numPr>
      </w:pPr>
      <w:r w:rsidRPr="00A826EE">
        <w:t>The trust maintains a gifts and hospitality register</w:t>
      </w:r>
    </w:p>
    <w:p w14:paraId="59F67E16" w14:textId="77777777" w:rsidR="004F64B9" w:rsidRPr="00A826EE" w:rsidRDefault="004F64B9" w:rsidP="00A826EE">
      <w:pPr>
        <w:pStyle w:val="ListParagraph"/>
        <w:numPr>
          <w:ilvl w:val="0"/>
          <w:numId w:val="24"/>
        </w:numPr>
      </w:pPr>
      <w:r w:rsidRPr="00A826EE">
        <w:t>Figures for transactions relating to gifts made by the trust are disclosed in the trust’s audited accounts, in accordance with the Academy Trust Handbook</w:t>
      </w:r>
    </w:p>
    <w:p w14:paraId="605005AE" w14:textId="6F8346DB" w:rsidR="004F64B9" w:rsidRPr="00A826EE" w:rsidRDefault="00A826EE" w:rsidP="00A826EE">
      <w:pPr>
        <w:pStyle w:val="ListParagraph"/>
        <w:numPr>
          <w:ilvl w:val="0"/>
          <w:numId w:val="24"/>
        </w:numPr>
      </w:pPr>
      <w:r>
        <w:t>TKAT</w:t>
      </w:r>
      <w:r w:rsidR="004F64B9" w:rsidRPr="00A826EE">
        <w:t xml:space="preserve"> trustees and CEO/</w:t>
      </w:r>
      <w:r>
        <w:t>he</w:t>
      </w:r>
      <w:r w:rsidR="001048F0">
        <w:t>a</w:t>
      </w:r>
      <w:r>
        <w:t>dteachers</w:t>
      </w:r>
      <w:r w:rsidR="004F64B9" w:rsidRPr="00A826EE">
        <w:t xml:space="preserve"> are provided with information on gifts and hospitality received and given, as appropriate</w:t>
      </w:r>
    </w:p>
    <w:p w14:paraId="78F6CF6E" w14:textId="62CCB0B1" w:rsidR="004F64B9" w:rsidRPr="00A826EE" w:rsidRDefault="00A826EE" w:rsidP="00A826EE">
      <w:pPr>
        <w:pStyle w:val="ListParagraph"/>
        <w:numPr>
          <w:ilvl w:val="0"/>
          <w:numId w:val="24"/>
        </w:numPr>
      </w:pPr>
      <w:r>
        <w:t>D</w:t>
      </w:r>
      <w:r w:rsidR="004F64B9" w:rsidRPr="00A826EE">
        <w:t>ecisions on whether individuals or the trust can accept or offer gifts or hospitality with a value of over £25 are in line with this policy</w:t>
      </w:r>
      <w:r>
        <w:t xml:space="preserve">, </w:t>
      </w:r>
      <w:r w:rsidRPr="00A826EE">
        <w:t>alongside the CEO/</w:t>
      </w:r>
      <w:r>
        <w:t>headteacher.</w:t>
      </w:r>
    </w:p>
    <w:p w14:paraId="459C8F02" w14:textId="77777777" w:rsidR="00F14162" w:rsidRPr="00F14162" w:rsidRDefault="00F14162" w:rsidP="00F14162"/>
    <w:p w14:paraId="2F80AC64" w14:textId="4B507926" w:rsidR="004F64B9" w:rsidRPr="00374CDC" w:rsidRDefault="004F64B9" w:rsidP="00F14162">
      <w:pPr>
        <w:pStyle w:val="Heading2"/>
      </w:pPr>
      <w:r w:rsidRPr="00374CDC">
        <w:t>The Operations Manager/School Business Manager</w:t>
      </w:r>
      <w:r w:rsidR="00A826EE">
        <w:t xml:space="preserve"> </w:t>
      </w:r>
      <w:r w:rsidR="00A826EE" w:rsidRPr="00F14162">
        <w:t>is responsible for</w:t>
      </w:r>
    </w:p>
    <w:p w14:paraId="766254DD" w14:textId="51BD4A83" w:rsidR="004F64B9" w:rsidRPr="00A826EE" w:rsidRDefault="00A826EE" w:rsidP="00A826EE">
      <w:pPr>
        <w:pStyle w:val="ListParagraph"/>
        <w:numPr>
          <w:ilvl w:val="0"/>
          <w:numId w:val="25"/>
        </w:numPr>
      </w:pPr>
      <w:r w:rsidRPr="00A826EE">
        <w:t>M</w:t>
      </w:r>
      <w:r w:rsidR="004F64B9" w:rsidRPr="00A826EE">
        <w:t>aintaining the gifts and hospitality register on a day-to-day basis.</w:t>
      </w:r>
    </w:p>
    <w:p w14:paraId="355E88A3" w14:textId="77777777" w:rsidR="004F64B9" w:rsidRPr="00374CDC" w:rsidRDefault="004F64B9" w:rsidP="004F64B9">
      <w:pPr>
        <w:pStyle w:val="4Bulletedcopyblue"/>
        <w:numPr>
          <w:ilvl w:val="0"/>
          <w:numId w:val="0"/>
        </w:numPr>
        <w:ind w:left="340"/>
        <w:rPr>
          <w:rFonts w:asciiTheme="minorHAnsi" w:hAnsiTheme="minorHAnsi" w:cstheme="minorHAnsi"/>
          <w:sz w:val="22"/>
          <w:szCs w:val="22"/>
        </w:rPr>
      </w:pPr>
    </w:p>
    <w:p w14:paraId="2A7C757C" w14:textId="54A9E5C1" w:rsidR="004F64B9" w:rsidRPr="00374CDC" w:rsidRDefault="004F64B9" w:rsidP="00A826EE">
      <w:pPr>
        <w:pStyle w:val="Heading2"/>
      </w:pPr>
      <w:r w:rsidRPr="00374CDC">
        <w:t>Parents</w:t>
      </w:r>
      <w:r w:rsidR="00A826EE">
        <w:t xml:space="preserve"> should be made aware that there are restrictions </w:t>
      </w:r>
      <w:r w:rsidRPr="00374CDC">
        <w:t xml:space="preserve">on giving gifts to teachers in line with </w:t>
      </w:r>
      <w:r w:rsidR="00A826EE">
        <w:t>TKAT’s approach. Schools should explain to parents that</w:t>
      </w:r>
      <w:r w:rsidRPr="00374CDC">
        <w:t>:</w:t>
      </w:r>
    </w:p>
    <w:p w14:paraId="03B3CDDF" w14:textId="2DE55E95" w:rsidR="004F64B9" w:rsidRPr="00F14162" w:rsidRDefault="004F64B9" w:rsidP="00F14162">
      <w:pPr>
        <w:pStyle w:val="ListParagraph"/>
        <w:numPr>
          <w:ilvl w:val="0"/>
          <w:numId w:val="18"/>
        </w:numPr>
      </w:pPr>
      <w:r w:rsidRPr="00F14162">
        <w:t>you do not wish to discourage all gift-giving, and that small tokens of gratitude are always appreciated</w:t>
      </w:r>
    </w:p>
    <w:p w14:paraId="23EDA3DA" w14:textId="73748E68" w:rsidR="004F64B9" w:rsidRPr="00F14162" w:rsidRDefault="004F64B9" w:rsidP="00F14162">
      <w:pPr>
        <w:pStyle w:val="ListParagraph"/>
        <w:numPr>
          <w:ilvl w:val="0"/>
          <w:numId w:val="18"/>
        </w:numPr>
      </w:pPr>
      <w:r w:rsidRPr="00F14162">
        <w:t>gift-giving is not a requirement, and parents are not expected to buy gifts for class teachers or other school staff</w:t>
      </w:r>
    </w:p>
    <w:p w14:paraId="11F48BD5" w14:textId="77777777" w:rsidR="00A826EE" w:rsidRDefault="00A826EE" w:rsidP="00781EBC">
      <w:pPr>
        <w:pStyle w:val="ListParagraph"/>
        <w:numPr>
          <w:ilvl w:val="0"/>
          <w:numId w:val="18"/>
        </w:numPr>
      </w:pPr>
      <w:r>
        <w:t xml:space="preserve">there is </w:t>
      </w:r>
      <w:r w:rsidR="004F64B9" w:rsidRPr="00F14162">
        <w:t>guidance on the appropriate maximum value of gifts and when they may be offered</w:t>
      </w:r>
      <w:r>
        <w:t>.</w:t>
      </w:r>
    </w:p>
    <w:p w14:paraId="5A243070" w14:textId="05C281A7" w:rsidR="00781EBC" w:rsidRPr="00F14162" w:rsidRDefault="004F64B9" w:rsidP="00A826EE">
      <w:pPr>
        <w:pStyle w:val="ListParagraph"/>
        <w:ind w:left="1494"/>
      </w:pPr>
      <w:r w:rsidRPr="00F14162">
        <w:t xml:space="preserve"> </w:t>
      </w:r>
    </w:p>
    <w:p w14:paraId="7EDD06F9" w14:textId="39630BEF" w:rsidR="004F64B9" w:rsidRDefault="004F64B9" w:rsidP="00F14162">
      <w:pPr>
        <w:pStyle w:val="Heading1"/>
      </w:pPr>
      <w:bookmarkStart w:id="8" w:name="_Toc120274819"/>
      <w:bookmarkStart w:id="9" w:name="_Toc233792290"/>
      <w:r w:rsidRPr="00374CDC">
        <w:t>Acceptable gifts and hospitality</w:t>
      </w:r>
      <w:bookmarkEnd w:id="8"/>
      <w:bookmarkEnd w:id="9"/>
    </w:p>
    <w:p w14:paraId="27CDA219" w14:textId="77777777" w:rsidR="00781EBC" w:rsidRPr="00781EBC" w:rsidRDefault="00781EBC" w:rsidP="00781EBC"/>
    <w:p w14:paraId="00618AA7" w14:textId="37B6CF08" w:rsidR="004F64B9" w:rsidRDefault="004F64B9" w:rsidP="00F14162">
      <w:pPr>
        <w:pStyle w:val="Heading2"/>
      </w:pPr>
      <w:r w:rsidRPr="00374CDC">
        <w:t xml:space="preserve">Offer of gifts and hospitality </w:t>
      </w:r>
      <w:r w:rsidR="00A826EE">
        <w:t xml:space="preserve"> can be </w:t>
      </w:r>
      <w:r w:rsidRPr="00374CDC">
        <w:t>received</w:t>
      </w:r>
      <w:r w:rsidR="00A826EE">
        <w:t xml:space="preserve"> if they follow the following criteria:</w:t>
      </w:r>
    </w:p>
    <w:p w14:paraId="54D0A74C" w14:textId="77777777" w:rsidR="00F14162" w:rsidRPr="00F14162" w:rsidRDefault="00F14162" w:rsidP="00F14162"/>
    <w:p w14:paraId="3910D673" w14:textId="210ACA32" w:rsidR="004F64B9" w:rsidRDefault="004F64B9" w:rsidP="00F14162">
      <w:pPr>
        <w:pStyle w:val="Heading3"/>
        <w:rPr>
          <w:rStyle w:val="1bodycopy10ptChar"/>
          <w:rFonts w:cstheme="minorBidi"/>
          <w:lang w:val="en-GB"/>
        </w:rPr>
      </w:pPr>
      <w:r w:rsidRPr="786F51F6">
        <w:rPr>
          <w:rStyle w:val="1bodycopy10ptChar"/>
          <w:rFonts w:cstheme="minorBidi"/>
          <w:lang w:val="en-GB"/>
        </w:rPr>
        <w:t>Members, trustees and staff can accept gifts and hospitality that have a value of up to £25.  These do not have to be pre-approved or recorded on the gifts and hospitality register.</w:t>
      </w:r>
    </w:p>
    <w:p w14:paraId="35FBB416" w14:textId="77777777" w:rsidR="00F14162" w:rsidRPr="00F14162" w:rsidRDefault="00F14162" w:rsidP="00F14162">
      <w:pPr>
        <w:rPr>
          <w:lang w:val="en-US"/>
        </w:rPr>
      </w:pPr>
    </w:p>
    <w:p w14:paraId="55FFD2F1" w14:textId="119A14BA" w:rsidR="004F64B9" w:rsidRDefault="004F64B9" w:rsidP="00F14162">
      <w:pPr>
        <w:pStyle w:val="Heading3"/>
      </w:pPr>
      <w:r w:rsidRPr="00374CDC">
        <w:t xml:space="preserve">Generally, gifts of nominal value, such as small tokens of appreciation, may be accepted. If in any doubt, members, trustees and staff must consult the </w:t>
      </w:r>
      <w:r w:rsidRPr="00374CDC">
        <w:rPr>
          <w:shd w:val="clear" w:color="auto" w:fill="FFFFFF"/>
        </w:rPr>
        <w:t>CFO</w:t>
      </w:r>
      <w:r w:rsidRPr="00374CDC">
        <w:t xml:space="preserve"> or CEO/</w:t>
      </w:r>
      <w:r w:rsidR="001048F0">
        <w:t>headteacher</w:t>
      </w:r>
      <w:r w:rsidRPr="00374CDC">
        <w:t>.</w:t>
      </w:r>
    </w:p>
    <w:p w14:paraId="546AD218" w14:textId="77777777" w:rsidR="00F14162" w:rsidRPr="00F14162" w:rsidRDefault="00F14162" w:rsidP="00F14162"/>
    <w:p w14:paraId="524C559F" w14:textId="6AA44257" w:rsidR="004F64B9" w:rsidRDefault="004F64B9" w:rsidP="00F14162">
      <w:pPr>
        <w:pStyle w:val="Heading3"/>
      </w:pPr>
      <w:r w:rsidRPr="00374CDC">
        <w:t xml:space="preserve">Similarly, hospitality such as working lunches may be accepted in order to maintain good relationships with key contacts, provided the hospitality is reasonable in the circumstances. If in doubt, guidance must be sought from the </w:t>
      </w:r>
      <w:r w:rsidRPr="00374CDC">
        <w:rPr>
          <w:shd w:val="clear" w:color="auto" w:fill="FFFFFF"/>
        </w:rPr>
        <w:t>CFO</w:t>
      </w:r>
      <w:r>
        <w:rPr>
          <w:shd w:val="clear" w:color="auto" w:fill="FFFFFF"/>
        </w:rPr>
        <w:t xml:space="preserve"> </w:t>
      </w:r>
      <w:r w:rsidRPr="00374CDC">
        <w:t>or CEO/</w:t>
      </w:r>
      <w:r w:rsidR="001048F0">
        <w:t>headteacher</w:t>
      </w:r>
      <w:r w:rsidRPr="00374CDC">
        <w:t>.</w:t>
      </w:r>
    </w:p>
    <w:p w14:paraId="0793901E" w14:textId="77777777" w:rsidR="00F14162" w:rsidRPr="00F14162" w:rsidRDefault="00F14162" w:rsidP="00F14162"/>
    <w:p w14:paraId="557D8815" w14:textId="1770DBF6" w:rsidR="004F64B9" w:rsidRDefault="004F64B9" w:rsidP="00F14162">
      <w:pPr>
        <w:pStyle w:val="Heading3"/>
      </w:pPr>
      <w:r w:rsidRPr="00374CDC">
        <w:t xml:space="preserve">Any gifts or hospitality offered with a value of over £25 must be recorded on the gifts and hospitality register within 7 working days, even if declined. Any member, trustee or member of staff who is offered such gifts or hospitality must consult the </w:t>
      </w:r>
      <w:r w:rsidRPr="00374CDC">
        <w:rPr>
          <w:shd w:val="clear" w:color="auto" w:fill="FFFFFF"/>
        </w:rPr>
        <w:t xml:space="preserve">CFO </w:t>
      </w:r>
      <w:r w:rsidRPr="00374CDC">
        <w:t>or CEO/</w:t>
      </w:r>
      <w:r w:rsidR="001048F0">
        <w:t>headteacher</w:t>
      </w:r>
      <w:r w:rsidRPr="00374CDC">
        <w:t xml:space="preserve"> before accepting.</w:t>
      </w:r>
    </w:p>
    <w:p w14:paraId="6283E11A" w14:textId="77777777" w:rsidR="00F14162" w:rsidRPr="00F14162" w:rsidRDefault="00F14162" w:rsidP="00F14162"/>
    <w:p w14:paraId="4BDA66DE" w14:textId="7108892C" w:rsidR="004F64B9" w:rsidRDefault="004F64B9" w:rsidP="00F14162">
      <w:pPr>
        <w:pStyle w:val="Heading3"/>
      </w:pPr>
      <w:r w:rsidRPr="00374CDC">
        <w:t>If the CEO/</w:t>
      </w:r>
      <w:r w:rsidR="001048F0">
        <w:t>headteacher</w:t>
      </w:r>
      <w:r w:rsidRPr="00374CDC">
        <w:t xml:space="preserve"> is the recipient, or intended recipient, of </w:t>
      </w:r>
      <w:r w:rsidRPr="00374CDC">
        <w:rPr>
          <w:b/>
          <w:bCs/>
        </w:rPr>
        <w:t>any</w:t>
      </w:r>
      <w:r w:rsidRPr="00374CDC">
        <w:t xml:space="preserve"> offer of gifts or hospitality, they must inform the chair of the board of trustees and record the offer on the gifts and hospitality register.</w:t>
      </w:r>
    </w:p>
    <w:p w14:paraId="47AB1A5D" w14:textId="77777777" w:rsidR="00F14162" w:rsidRPr="00F14162" w:rsidRDefault="00F14162" w:rsidP="00F14162"/>
    <w:p w14:paraId="14A9394E" w14:textId="0A1F3E53" w:rsidR="004F64B9" w:rsidRDefault="004F64B9" w:rsidP="00F14162">
      <w:pPr>
        <w:pStyle w:val="Heading3"/>
      </w:pPr>
      <w:r w:rsidRPr="00374CDC">
        <w:lastRenderedPageBreak/>
        <w:t>Failure to declare any offer of gifts or hospitality on the register in line with this policy will be treated as a staff disciplinary matter.</w:t>
      </w:r>
    </w:p>
    <w:p w14:paraId="6BA6B624" w14:textId="77777777" w:rsidR="00F14162" w:rsidRPr="00F14162" w:rsidRDefault="00F14162" w:rsidP="00F14162"/>
    <w:p w14:paraId="3B0812F8" w14:textId="420BC0B1" w:rsidR="004F64B9" w:rsidRPr="00374CDC" w:rsidRDefault="004F64B9" w:rsidP="00F14162">
      <w:pPr>
        <w:pStyle w:val="Heading2"/>
      </w:pPr>
      <w:r w:rsidRPr="4DA40D52">
        <w:t>Offer of gifts and hospitality given</w:t>
      </w:r>
      <w:r w:rsidR="001048F0">
        <w:t xml:space="preserve"> must comply as follows:</w:t>
      </w:r>
    </w:p>
    <w:p w14:paraId="3FCC7F52" w14:textId="77777777" w:rsidR="004F64B9" w:rsidRPr="00F14162" w:rsidRDefault="004F64B9" w:rsidP="00F14162">
      <w:pPr>
        <w:pStyle w:val="ListParagraph"/>
        <w:numPr>
          <w:ilvl w:val="0"/>
          <w:numId w:val="19"/>
        </w:numPr>
      </w:pPr>
      <w:r w:rsidRPr="00F14162">
        <w:t>Any hospitality given or received must be recorded in the Gifts and Hospitality Register even if it has been refused</w:t>
      </w:r>
    </w:p>
    <w:p w14:paraId="233D54B7" w14:textId="77777777" w:rsidR="004F64B9" w:rsidRPr="00F14162" w:rsidRDefault="004F64B9" w:rsidP="00F14162">
      <w:pPr>
        <w:pStyle w:val="ListParagraph"/>
        <w:numPr>
          <w:ilvl w:val="0"/>
          <w:numId w:val="19"/>
        </w:numPr>
      </w:pPr>
      <w:r w:rsidRPr="00F14162">
        <w:t>Staff should never solicit hospitality from another individual, school or organisation</w:t>
      </w:r>
    </w:p>
    <w:p w14:paraId="02E7C7DA" w14:textId="77777777" w:rsidR="004F64B9" w:rsidRPr="00F14162" w:rsidRDefault="004F64B9" w:rsidP="00F14162">
      <w:pPr>
        <w:pStyle w:val="ListParagraph"/>
        <w:numPr>
          <w:ilvl w:val="0"/>
          <w:numId w:val="19"/>
        </w:numPr>
      </w:pPr>
      <w:r w:rsidRPr="00F14162">
        <w:t>Staff can claim expenses when on residential training for reasonable travel and incidental overnight subsistence of £5 per night</w:t>
      </w:r>
    </w:p>
    <w:p w14:paraId="10EAA1BB" w14:textId="16D05D7F" w:rsidR="004F64B9" w:rsidRDefault="004F64B9" w:rsidP="00F14162">
      <w:pPr>
        <w:pStyle w:val="ListParagraph"/>
        <w:numPr>
          <w:ilvl w:val="0"/>
          <w:numId w:val="19"/>
        </w:numPr>
      </w:pPr>
      <w:r w:rsidRPr="00F14162">
        <w:t>Any gifts or hospitality provided by the trust, such as a working lunch for visitors, must not be extravagant. A maximum value of £25 per head should be used as a guideline.</w:t>
      </w:r>
    </w:p>
    <w:p w14:paraId="529F7E65" w14:textId="77777777" w:rsidR="00781EBC" w:rsidRPr="00F14162" w:rsidRDefault="00781EBC" w:rsidP="00781EBC">
      <w:pPr>
        <w:pStyle w:val="ListParagraph"/>
        <w:ind w:left="1854"/>
      </w:pPr>
    </w:p>
    <w:p w14:paraId="144B4ADF" w14:textId="4BC0B771" w:rsidR="004F64B9" w:rsidRDefault="004F64B9" w:rsidP="00F14162">
      <w:pPr>
        <w:pStyle w:val="Heading2"/>
      </w:pPr>
      <w:r w:rsidRPr="4DA40D52">
        <w:t xml:space="preserve">Alcohol must not be purchased out of the school or trust budget. </w:t>
      </w:r>
    </w:p>
    <w:p w14:paraId="3B4A4038" w14:textId="77777777" w:rsidR="00781EBC" w:rsidRPr="00781EBC" w:rsidRDefault="00781EBC" w:rsidP="00781EBC"/>
    <w:p w14:paraId="2783FF84" w14:textId="2A8E79D7" w:rsidR="004F64B9" w:rsidRDefault="004F64B9" w:rsidP="00F14162">
      <w:pPr>
        <w:pStyle w:val="Heading2"/>
      </w:pPr>
      <w:r w:rsidRPr="00374CDC">
        <w:t xml:space="preserve">Expense claims should be made to the </w:t>
      </w:r>
      <w:r w:rsidRPr="00374CDC">
        <w:rPr>
          <w:shd w:val="clear" w:color="auto" w:fill="FFFFFF"/>
        </w:rPr>
        <w:t xml:space="preserve">relevant staff member </w:t>
      </w:r>
      <w:r w:rsidRPr="00374CDC">
        <w:t>and receipts must always be enclosed.</w:t>
      </w:r>
    </w:p>
    <w:p w14:paraId="36E4EA3F" w14:textId="77777777" w:rsidR="00781EBC" w:rsidRPr="00781EBC" w:rsidRDefault="00781EBC" w:rsidP="00781EBC"/>
    <w:p w14:paraId="0DEE2EC4" w14:textId="57EC3006" w:rsidR="004F64B9" w:rsidRDefault="004F64B9" w:rsidP="00F14162">
      <w:pPr>
        <w:pStyle w:val="Heading2"/>
      </w:pPr>
      <w:r w:rsidRPr="4DA40D52">
        <w:t xml:space="preserve">The </w:t>
      </w:r>
      <w:r w:rsidRPr="4DA40D52">
        <w:rPr>
          <w:shd w:val="clear" w:color="auto" w:fill="FFFFFF"/>
        </w:rPr>
        <w:t xml:space="preserve">CFO </w:t>
      </w:r>
      <w:r w:rsidRPr="4DA40D52">
        <w:t>or CEO must be consulted about any proposal to provide gifts or hospitality with a value of over £25</w:t>
      </w:r>
      <w:r w:rsidR="001048F0">
        <w:t>.</w:t>
      </w:r>
    </w:p>
    <w:p w14:paraId="72FD3EC1" w14:textId="77777777" w:rsidR="00781EBC" w:rsidRPr="00781EBC" w:rsidRDefault="00781EBC" w:rsidP="00781EBC"/>
    <w:p w14:paraId="0584D772" w14:textId="77777777" w:rsidR="004F64B9" w:rsidRDefault="004F64B9" w:rsidP="00F14162">
      <w:pPr>
        <w:pStyle w:val="Heading3"/>
      </w:pPr>
      <w:r w:rsidRPr="4DA40D52">
        <w:t>Acceptable gifts include;</w:t>
      </w:r>
    </w:p>
    <w:p w14:paraId="5449D368" w14:textId="7018402D" w:rsidR="004F64B9" w:rsidRPr="00F14162" w:rsidRDefault="004F64B9" w:rsidP="00F14162">
      <w:pPr>
        <w:pStyle w:val="ListParagraph"/>
        <w:numPr>
          <w:ilvl w:val="0"/>
          <w:numId w:val="20"/>
        </w:numPr>
      </w:pPr>
      <w:r w:rsidRPr="00F14162">
        <w:t>Flowers,</w:t>
      </w:r>
      <w:r w:rsidR="00781EBC">
        <w:t xml:space="preserve"> </w:t>
      </w:r>
      <w:r w:rsidRPr="00F14162">
        <w:t>plants</w:t>
      </w:r>
    </w:p>
    <w:p w14:paraId="2F400FF4" w14:textId="77777777" w:rsidR="004F64B9" w:rsidRPr="00F14162" w:rsidRDefault="004F64B9" w:rsidP="00F14162">
      <w:pPr>
        <w:pStyle w:val="ListParagraph"/>
        <w:numPr>
          <w:ilvl w:val="0"/>
          <w:numId w:val="20"/>
        </w:numPr>
      </w:pPr>
      <w:r w:rsidRPr="00F14162">
        <w:t>Chocolates</w:t>
      </w:r>
    </w:p>
    <w:p w14:paraId="41E7A82D" w14:textId="77777777" w:rsidR="00F14162" w:rsidRDefault="004F64B9" w:rsidP="00F14162">
      <w:pPr>
        <w:pStyle w:val="ListParagraph"/>
        <w:numPr>
          <w:ilvl w:val="0"/>
          <w:numId w:val="20"/>
        </w:numPr>
      </w:pPr>
      <w:r w:rsidRPr="00F14162">
        <w:t>Gift voucher</w:t>
      </w:r>
    </w:p>
    <w:p w14:paraId="64FFE271" w14:textId="08032D76" w:rsidR="004F64B9" w:rsidRDefault="004F64B9" w:rsidP="00F14162">
      <w:pPr>
        <w:pStyle w:val="ListParagraph"/>
        <w:numPr>
          <w:ilvl w:val="0"/>
          <w:numId w:val="20"/>
        </w:numPr>
      </w:pPr>
      <w:r w:rsidRPr="00F14162">
        <w:t>Modest items which can be used in the office e</w:t>
      </w:r>
      <w:r w:rsidR="00781EBC">
        <w:t>.</w:t>
      </w:r>
      <w:r w:rsidRPr="00F14162">
        <w:t>g</w:t>
      </w:r>
      <w:r w:rsidR="00781EBC">
        <w:t>.</w:t>
      </w:r>
      <w:r w:rsidRPr="00F14162">
        <w:t xml:space="preserve"> calendars or diaries</w:t>
      </w:r>
    </w:p>
    <w:p w14:paraId="7687F04C" w14:textId="77777777" w:rsidR="00F14162" w:rsidRPr="00F14162" w:rsidRDefault="00F14162" w:rsidP="00F14162">
      <w:pPr>
        <w:pStyle w:val="ListParagraph"/>
        <w:ind w:left="1854"/>
      </w:pPr>
    </w:p>
    <w:p w14:paraId="479F02A9" w14:textId="785D70AA" w:rsidR="004F64B9" w:rsidRDefault="004F64B9" w:rsidP="00F14162">
      <w:pPr>
        <w:pStyle w:val="Heading1"/>
      </w:pPr>
      <w:bookmarkStart w:id="10" w:name="_Toc120274820"/>
      <w:bookmarkStart w:id="11" w:name="_Toc233792291"/>
      <w:r w:rsidRPr="0022629F">
        <w:t>Unacceptable gifts and hospitality</w:t>
      </w:r>
      <w:bookmarkEnd w:id="10"/>
      <w:bookmarkEnd w:id="11"/>
    </w:p>
    <w:p w14:paraId="33B82205" w14:textId="77777777" w:rsidR="00781EBC" w:rsidRPr="00781EBC" w:rsidRDefault="00781EBC" w:rsidP="00781EBC"/>
    <w:p w14:paraId="3A35DFAB" w14:textId="77777777" w:rsidR="004F64B9" w:rsidRPr="00374CDC" w:rsidRDefault="004F64B9" w:rsidP="00F14162">
      <w:pPr>
        <w:pStyle w:val="Heading2"/>
      </w:pPr>
      <w:r w:rsidRPr="00374CDC">
        <w:t>The following must never be offered or accepted:</w:t>
      </w:r>
    </w:p>
    <w:p w14:paraId="3FD26788" w14:textId="4FA6E8C2" w:rsidR="004F64B9" w:rsidRPr="00F14162" w:rsidRDefault="004F64B9" w:rsidP="00F14162">
      <w:pPr>
        <w:pStyle w:val="ListParagraph"/>
        <w:numPr>
          <w:ilvl w:val="0"/>
          <w:numId w:val="21"/>
        </w:numPr>
      </w:pPr>
      <w:r w:rsidRPr="00F14162">
        <w:t xml:space="preserve">Monetary gifts, subscriptions or </w:t>
      </w:r>
      <w:r w:rsidR="00BD1427">
        <w:t xml:space="preserve">a </w:t>
      </w:r>
      <w:r w:rsidR="00BD1427">
        <w:t xml:space="preserve">gift that a </w:t>
      </w:r>
      <w:r w:rsidR="00BD1427">
        <w:t xml:space="preserve">member of staff </w:t>
      </w:r>
      <w:r w:rsidR="00BD1427">
        <w:t xml:space="preserve">is </w:t>
      </w:r>
      <w:r w:rsidR="00BD1427">
        <w:t>concerned may be inappropriate</w:t>
      </w:r>
      <w:r w:rsidR="00BD1427">
        <w:t xml:space="preserve"> These gifts </w:t>
      </w:r>
      <w:r w:rsidR="00BD1427">
        <w:t xml:space="preserve">should </w:t>
      </w:r>
      <w:proofErr w:type="gramStart"/>
      <w:r w:rsidR="00BD1427">
        <w:t>accept</w:t>
      </w:r>
      <w:r w:rsidR="00BD1427">
        <w:t>ed</w:t>
      </w:r>
      <w:proofErr w:type="gramEnd"/>
      <w:r w:rsidR="00BD1427">
        <w:t xml:space="preserve"> </w:t>
      </w:r>
      <w:r w:rsidR="00BD1427">
        <w:t>where refusal may cause offence, but must report it to the Headteacher as soon as possible so that appropriate advice and action can be taken</w:t>
      </w:r>
      <w:bookmarkStart w:id="12" w:name="_GoBack"/>
      <w:bookmarkEnd w:id="12"/>
    </w:p>
    <w:p w14:paraId="05DAA008" w14:textId="77777777" w:rsidR="004F64B9" w:rsidRPr="00F14162" w:rsidRDefault="004F64B9" w:rsidP="00F14162">
      <w:pPr>
        <w:pStyle w:val="ListParagraph"/>
        <w:numPr>
          <w:ilvl w:val="0"/>
          <w:numId w:val="21"/>
        </w:numPr>
      </w:pPr>
      <w:r w:rsidRPr="00F14162">
        <w:t>Gifts or hospitality offered to family members, partners or close friends of members, trustees or staff</w:t>
      </w:r>
    </w:p>
    <w:p w14:paraId="2F39FB4B" w14:textId="77777777" w:rsidR="004F64B9" w:rsidRPr="00F14162" w:rsidRDefault="004F64B9" w:rsidP="00F14162">
      <w:pPr>
        <w:pStyle w:val="ListParagraph"/>
        <w:numPr>
          <w:ilvl w:val="0"/>
          <w:numId w:val="21"/>
        </w:numPr>
      </w:pPr>
      <w:r w:rsidRPr="00F14162">
        <w:t>Gifts or hospitality from a potential supplier or tenderer in the immediate period before tenders are invited or during the tendering process</w:t>
      </w:r>
    </w:p>
    <w:p w14:paraId="5E6A4269" w14:textId="39FDE1D3" w:rsidR="004F64B9" w:rsidRDefault="004F64B9" w:rsidP="00F14162">
      <w:pPr>
        <w:pStyle w:val="ListParagraph"/>
        <w:numPr>
          <w:ilvl w:val="0"/>
          <w:numId w:val="21"/>
        </w:numPr>
      </w:pPr>
      <w:r w:rsidRPr="00F14162">
        <w:t>Lavish or extravagant gifts or hospitality, even if they relate to activities the recipient undertakes in their own time.</w:t>
      </w:r>
    </w:p>
    <w:p w14:paraId="5BCD247B" w14:textId="77777777" w:rsidR="00781EBC" w:rsidRPr="00F14162" w:rsidRDefault="00781EBC" w:rsidP="00781EBC">
      <w:pPr>
        <w:ind w:left="1494"/>
      </w:pPr>
    </w:p>
    <w:p w14:paraId="2D82B201" w14:textId="395BDEC6" w:rsidR="004F64B9" w:rsidRDefault="004F64B9" w:rsidP="00F14162">
      <w:pPr>
        <w:pStyle w:val="Heading2"/>
      </w:pPr>
      <w:r w:rsidRPr="00374CDC">
        <w:t>This list is not intended to be exhaustive.</w:t>
      </w:r>
    </w:p>
    <w:p w14:paraId="147E22B5" w14:textId="77777777" w:rsidR="00F14162" w:rsidRPr="00F14162" w:rsidRDefault="00F14162" w:rsidP="00F14162"/>
    <w:p w14:paraId="09F38D82" w14:textId="6F1C4CA5" w:rsidR="004F64B9" w:rsidRDefault="004F64B9" w:rsidP="00F14162">
      <w:pPr>
        <w:pStyle w:val="Heading1"/>
      </w:pPr>
      <w:bookmarkStart w:id="13" w:name="_Toc120274821"/>
      <w:bookmarkStart w:id="14" w:name="_Toc233792292"/>
      <w:r w:rsidRPr="0022629F">
        <w:t>Declining gifts and hospitality</w:t>
      </w:r>
      <w:bookmarkEnd w:id="13"/>
      <w:bookmarkEnd w:id="14"/>
    </w:p>
    <w:p w14:paraId="2BB5404E" w14:textId="77777777" w:rsidR="00781EBC" w:rsidRPr="00781EBC" w:rsidRDefault="00781EBC" w:rsidP="00781EBC"/>
    <w:p w14:paraId="5F887018" w14:textId="460625E3" w:rsidR="004F64B9" w:rsidRDefault="004F64B9" w:rsidP="00F14162">
      <w:pPr>
        <w:pStyle w:val="Heading2"/>
      </w:pPr>
      <w:r w:rsidRPr="00374CDC">
        <w:t xml:space="preserve">Any members, trustee or staff member who is offered any of the unacceptable gifts or hospitality outlined in section 6 above should politely decline the offer. </w:t>
      </w:r>
    </w:p>
    <w:p w14:paraId="74E84EC7" w14:textId="77777777" w:rsidR="00F14162" w:rsidRPr="00F14162" w:rsidRDefault="00F14162" w:rsidP="00F14162"/>
    <w:p w14:paraId="10412795" w14:textId="73B139EF" w:rsidR="004F64B9" w:rsidRDefault="004F64B9" w:rsidP="00F14162">
      <w:pPr>
        <w:pStyle w:val="Heading2"/>
      </w:pPr>
      <w:r w:rsidRPr="00374CDC">
        <w:t>If they feel it would not be appropriate for them to decline, they should refer the matter to the CFO. The CEO</w:t>
      </w:r>
      <w:r w:rsidR="001048F0">
        <w:t>/headteacher</w:t>
      </w:r>
      <w:r w:rsidRPr="00374CDC">
        <w:t xml:space="preserve"> or CFO may decline the offer,</w:t>
      </w:r>
      <w:r>
        <w:t xml:space="preserve"> </w:t>
      </w:r>
      <w:r w:rsidRPr="00374CDC">
        <w:t>or donate the gift or hospitality to a worthy cause, and must also record the offer on the gifts and hospitality register.</w:t>
      </w:r>
    </w:p>
    <w:p w14:paraId="500C81F5" w14:textId="77777777" w:rsidR="00F14162" w:rsidRPr="00F14162" w:rsidRDefault="00F14162" w:rsidP="00F14162"/>
    <w:p w14:paraId="2A85F5B0" w14:textId="77777777" w:rsidR="00F14162" w:rsidRDefault="004F64B9" w:rsidP="00F14162">
      <w:pPr>
        <w:pStyle w:val="Heading2"/>
      </w:pPr>
      <w:r w:rsidRPr="00374CDC">
        <w:lastRenderedPageBreak/>
        <w:t>Disciplinary action will be taken against anyone who fails to decline gifts or hospitality the trust has deemed unacceptable.</w:t>
      </w:r>
    </w:p>
    <w:p w14:paraId="2E9830F5" w14:textId="0AE26694" w:rsidR="004F64B9" w:rsidRPr="00374CDC" w:rsidRDefault="004F64B9" w:rsidP="00F14162">
      <w:pPr>
        <w:pStyle w:val="Heading2"/>
        <w:numPr>
          <w:ilvl w:val="0"/>
          <w:numId w:val="0"/>
        </w:numPr>
        <w:ind w:left="1134"/>
      </w:pPr>
      <w:r w:rsidRPr="00374CDC">
        <w:t xml:space="preserve"> </w:t>
      </w:r>
    </w:p>
    <w:p w14:paraId="1F9AF8D4" w14:textId="702F2412" w:rsidR="004F64B9" w:rsidRDefault="004F64B9" w:rsidP="00F14162">
      <w:pPr>
        <w:pStyle w:val="Heading2"/>
      </w:pPr>
      <w:r w:rsidRPr="00374CDC">
        <w:t>Failure to declare any gifts or hospitality offered on the gifts and hospitality register, in line with this policy, will be dealt with as a staff disciplinary matter.</w:t>
      </w:r>
    </w:p>
    <w:p w14:paraId="5B87BD26" w14:textId="77777777" w:rsidR="00F14162" w:rsidRPr="00F14162" w:rsidRDefault="00F14162" w:rsidP="00F14162"/>
    <w:p w14:paraId="17489DFB" w14:textId="6370B0D9" w:rsidR="004F64B9" w:rsidRDefault="004F64B9" w:rsidP="00F14162">
      <w:pPr>
        <w:pStyle w:val="Heading1"/>
      </w:pPr>
      <w:bookmarkStart w:id="15" w:name="_Toc120274822"/>
      <w:bookmarkStart w:id="16" w:name="_Toc233792293"/>
      <w:r w:rsidRPr="0022629F">
        <w:t>Monitoring arrangements</w:t>
      </w:r>
      <w:bookmarkEnd w:id="15"/>
      <w:bookmarkEnd w:id="16"/>
    </w:p>
    <w:p w14:paraId="753D5DBB" w14:textId="77777777" w:rsidR="00781EBC" w:rsidRPr="00781EBC" w:rsidRDefault="00781EBC" w:rsidP="00781EBC"/>
    <w:p w14:paraId="57E16C2A" w14:textId="01704954" w:rsidR="004F64B9" w:rsidRDefault="004F64B9" w:rsidP="00F14162">
      <w:pPr>
        <w:pStyle w:val="Heading2"/>
      </w:pPr>
      <w:r w:rsidRPr="00374CDC">
        <w:t xml:space="preserve">The gifts and hospitality register </w:t>
      </w:r>
      <w:proofErr w:type="gramStart"/>
      <w:r w:rsidRPr="00374CDC">
        <w:t>is</w:t>
      </w:r>
      <w:proofErr w:type="gramEnd"/>
      <w:r w:rsidRPr="00374CDC">
        <w:t xml:space="preserve"> monitored regularly by the CFO.</w:t>
      </w:r>
    </w:p>
    <w:p w14:paraId="4BB9CBEB" w14:textId="77777777" w:rsidR="00F14162" w:rsidRPr="00F14162" w:rsidRDefault="00F14162" w:rsidP="00F14162"/>
    <w:p w14:paraId="7DFF7A1F" w14:textId="0487FD97" w:rsidR="004F64B9" w:rsidRDefault="004F64B9" w:rsidP="00F14162">
      <w:pPr>
        <w:pStyle w:val="Heading2"/>
      </w:pPr>
      <w:r w:rsidRPr="00374CDC">
        <w:t>This policy will be reviewed every two years by the CFO and approved by the FAPP</w:t>
      </w:r>
      <w:r w:rsidR="00781EBC">
        <w:t>P</w:t>
      </w:r>
      <w:r w:rsidRPr="00374CDC">
        <w:t xml:space="preserve"> committee of trustees.</w:t>
      </w:r>
    </w:p>
    <w:p w14:paraId="34C4AE40" w14:textId="77777777" w:rsidR="00F14162" w:rsidRPr="00F14162" w:rsidRDefault="00F14162" w:rsidP="00F14162"/>
    <w:p w14:paraId="4CFCE28F" w14:textId="4E41B429" w:rsidR="004F64B9" w:rsidRDefault="004F64B9" w:rsidP="00F14162">
      <w:pPr>
        <w:pStyle w:val="Heading1"/>
      </w:pPr>
      <w:bookmarkStart w:id="17" w:name="_Toc120274823"/>
      <w:bookmarkStart w:id="18" w:name="_Toc233792294"/>
      <w:r w:rsidRPr="0022629F">
        <w:t>Links with other policies</w:t>
      </w:r>
      <w:bookmarkEnd w:id="17"/>
      <w:bookmarkEnd w:id="18"/>
    </w:p>
    <w:p w14:paraId="49A97205" w14:textId="77777777" w:rsidR="00781EBC" w:rsidRPr="00781EBC" w:rsidRDefault="00781EBC" w:rsidP="00781EBC"/>
    <w:p w14:paraId="1C8C65FD" w14:textId="7FD58A1C" w:rsidR="004F64B9" w:rsidRPr="00374CDC" w:rsidRDefault="004F64B9" w:rsidP="00F14162">
      <w:pPr>
        <w:pStyle w:val="Heading2"/>
      </w:pPr>
      <w:r w:rsidRPr="00374CDC">
        <w:t xml:space="preserve">This gifts and hospitality policy </w:t>
      </w:r>
      <w:proofErr w:type="gramStart"/>
      <w:r w:rsidR="001048F0">
        <w:t>is</w:t>
      </w:r>
      <w:proofErr w:type="gramEnd"/>
      <w:r w:rsidRPr="00374CDC">
        <w:t xml:space="preserve"> linked to the:</w:t>
      </w:r>
    </w:p>
    <w:p w14:paraId="51314CD0" w14:textId="77777777" w:rsidR="004F64B9" w:rsidRPr="00F14162" w:rsidRDefault="004F64B9" w:rsidP="00F14162">
      <w:pPr>
        <w:pStyle w:val="ListParagraph"/>
        <w:numPr>
          <w:ilvl w:val="0"/>
          <w:numId w:val="22"/>
        </w:numPr>
      </w:pPr>
      <w:r w:rsidRPr="00F14162">
        <w:t>Staff code of conduct</w:t>
      </w:r>
    </w:p>
    <w:p w14:paraId="6B5CA05A" w14:textId="77777777" w:rsidR="004F64B9" w:rsidRPr="00F14162" w:rsidRDefault="004F64B9" w:rsidP="00F14162">
      <w:pPr>
        <w:pStyle w:val="ListParagraph"/>
        <w:numPr>
          <w:ilvl w:val="0"/>
          <w:numId w:val="22"/>
        </w:numPr>
      </w:pPr>
      <w:r w:rsidRPr="00F14162">
        <w:t>Staff disciplinary procedures</w:t>
      </w:r>
    </w:p>
    <w:p w14:paraId="5B807FE6" w14:textId="114745EC" w:rsidR="004F64B9" w:rsidRDefault="004F64B9" w:rsidP="00F14162">
      <w:pPr>
        <w:pStyle w:val="ListParagraph"/>
        <w:numPr>
          <w:ilvl w:val="0"/>
          <w:numId w:val="22"/>
        </w:numPr>
      </w:pPr>
      <w:r w:rsidRPr="00F14162">
        <w:t>Accounting policy</w:t>
      </w:r>
    </w:p>
    <w:p w14:paraId="76521D90" w14:textId="74ABB5F1" w:rsidR="001048F0" w:rsidRDefault="001048F0" w:rsidP="001048F0">
      <w:pPr>
        <w:ind w:left="1494"/>
      </w:pPr>
    </w:p>
    <w:p w14:paraId="7A6FC49A" w14:textId="77777777" w:rsidR="001048F0" w:rsidRPr="00F14162" w:rsidRDefault="001048F0" w:rsidP="001048F0">
      <w:pPr>
        <w:ind w:left="1494"/>
      </w:pPr>
    </w:p>
    <w:p w14:paraId="5EFE7493" w14:textId="301F5037" w:rsidR="004F64B9" w:rsidRDefault="004F64B9" w:rsidP="006C7166"/>
    <w:p w14:paraId="26FA1696" w14:textId="037DEF05" w:rsidR="004F64B9" w:rsidRDefault="004F64B9" w:rsidP="00F14162">
      <w:pPr>
        <w:pStyle w:val="Heading1"/>
        <w:numPr>
          <w:ilvl w:val="0"/>
          <w:numId w:val="0"/>
        </w:numPr>
        <w:ind w:left="1134" w:hanging="1134"/>
      </w:pPr>
      <w:bookmarkStart w:id="19" w:name="_Toc531176463"/>
      <w:bookmarkStart w:id="20" w:name="_Toc120274824"/>
      <w:bookmarkStart w:id="21" w:name="_Toc233792295"/>
      <w:bookmarkStart w:id="22" w:name="_Hlk120258988"/>
      <w:r>
        <w:t>Appendix 1</w:t>
      </w:r>
      <w:r w:rsidRPr="009122BB">
        <w:t xml:space="preserve">: </w:t>
      </w:r>
      <w:r w:rsidR="001048F0">
        <w:t>G</w:t>
      </w:r>
      <w:r>
        <w:t xml:space="preserve">ifts and </w:t>
      </w:r>
      <w:r w:rsidR="001048F0">
        <w:t>H</w:t>
      </w:r>
      <w:r>
        <w:t>ospitality register</w:t>
      </w:r>
      <w:bookmarkEnd w:id="19"/>
      <w:bookmarkEnd w:id="20"/>
      <w:bookmarkEnd w:id="21"/>
    </w:p>
    <w:p w14:paraId="63414F2F" w14:textId="77777777" w:rsidR="004F64B9" w:rsidRPr="0072669F" w:rsidRDefault="004F64B9" w:rsidP="004F64B9">
      <w:pPr>
        <w:pStyle w:val="1bodycopy10pt"/>
      </w:pPr>
    </w:p>
    <w:tbl>
      <w:tblPr>
        <w:tblW w:w="1105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993"/>
        <w:gridCol w:w="1417"/>
        <w:gridCol w:w="2977"/>
        <w:gridCol w:w="2410"/>
        <w:gridCol w:w="1559"/>
        <w:gridCol w:w="1701"/>
      </w:tblGrid>
      <w:tr w:rsidR="004F64B9" w14:paraId="243A6B04" w14:textId="77777777" w:rsidTr="004F64B9">
        <w:trPr>
          <w:tblHeader/>
        </w:trPr>
        <w:tc>
          <w:tcPr>
            <w:tcW w:w="993" w:type="dxa"/>
            <w:tcBorders>
              <w:top w:val="nil"/>
              <w:left w:val="nil"/>
              <w:bottom w:val="nil"/>
              <w:right w:val="single" w:sz="8" w:space="0" w:color="F8F8F8"/>
              <w:tl2br w:val="nil"/>
              <w:tr2bl w:val="nil"/>
            </w:tcBorders>
            <w:shd w:val="clear" w:color="auto" w:fill="12263F"/>
            <w:tcMar>
              <w:top w:w="113" w:type="dxa"/>
              <w:bottom w:w="113" w:type="dxa"/>
            </w:tcMar>
          </w:tcPr>
          <w:p w14:paraId="5B879DFB" w14:textId="77777777" w:rsidR="004F64B9" w:rsidRPr="0024399C" w:rsidRDefault="004F64B9" w:rsidP="00C81601">
            <w:pPr>
              <w:pStyle w:val="1bodycopy10pt"/>
              <w:suppressAutoHyphens/>
              <w:spacing w:after="0"/>
              <w:rPr>
                <w:caps/>
                <w:color w:val="F8F8F8"/>
              </w:rPr>
            </w:pPr>
            <w:r w:rsidRPr="0024399C">
              <w:rPr>
                <w:caps/>
                <w:color w:val="F8F8F8"/>
              </w:rPr>
              <w:t>Date</w:t>
            </w:r>
          </w:p>
        </w:tc>
        <w:tc>
          <w:tcPr>
            <w:tcW w:w="1417" w:type="dxa"/>
            <w:tcBorders>
              <w:top w:val="nil"/>
              <w:left w:val="single" w:sz="8" w:space="0" w:color="F8F8F8"/>
              <w:bottom w:val="nil"/>
              <w:right w:val="single" w:sz="8" w:space="0" w:color="F8F8F8"/>
              <w:tl2br w:val="nil"/>
              <w:tr2bl w:val="nil"/>
            </w:tcBorders>
            <w:shd w:val="clear" w:color="auto" w:fill="12263F"/>
            <w:tcMar>
              <w:top w:w="113" w:type="dxa"/>
              <w:bottom w:w="113" w:type="dxa"/>
            </w:tcMar>
          </w:tcPr>
          <w:p w14:paraId="7CC49333" w14:textId="77777777" w:rsidR="004F64B9" w:rsidRPr="0024399C" w:rsidRDefault="004F64B9" w:rsidP="00C81601">
            <w:pPr>
              <w:pStyle w:val="1bodycopy10pt"/>
              <w:suppressAutoHyphens/>
              <w:spacing w:after="0"/>
              <w:rPr>
                <w:caps/>
                <w:color w:val="F8F8F8"/>
              </w:rPr>
            </w:pPr>
            <w:r w:rsidRPr="0024399C">
              <w:rPr>
                <w:caps/>
                <w:color w:val="F8F8F8"/>
              </w:rPr>
              <w:t>Name</w:t>
            </w:r>
          </w:p>
        </w:tc>
        <w:tc>
          <w:tcPr>
            <w:tcW w:w="2977" w:type="dxa"/>
            <w:tcBorders>
              <w:top w:val="nil"/>
              <w:left w:val="single" w:sz="8" w:space="0" w:color="F8F8F8"/>
              <w:bottom w:val="nil"/>
              <w:right w:val="single" w:sz="8" w:space="0" w:color="F8F8F8"/>
              <w:tl2br w:val="nil"/>
              <w:tr2bl w:val="nil"/>
            </w:tcBorders>
            <w:shd w:val="clear" w:color="auto" w:fill="12263F"/>
            <w:tcMar>
              <w:top w:w="113" w:type="dxa"/>
              <w:bottom w:w="113" w:type="dxa"/>
            </w:tcMar>
          </w:tcPr>
          <w:p w14:paraId="1C5016BF" w14:textId="77777777" w:rsidR="004F64B9" w:rsidRPr="0024399C" w:rsidRDefault="004F64B9" w:rsidP="00C81601">
            <w:pPr>
              <w:pStyle w:val="1bodycopy10pt"/>
              <w:suppressAutoHyphens/>
              <w:spacing w:after="0"/>
              <w:rPr>
                <w:caps/>
                <w:color w:val="F8F8F8"/>
              </w:rPr>
            </w:pPr>
            <w:r w:rsidRPr="0024399C">
              <w:rPr>
                <w:caps/>
                <w:color w:val="F8F8F8"/>
              </w:rPr>
              <w:t>Description of gift/hospitality and approximate value</w:t>
            </w:r>
          </w:p>
        </w:tc>
        <w:tc>
          <w:tcPr>
            <w:tcW w:w="2410" w:type="dxa"/>
            <w:tcBorders>
              <w:top w:val="nil"/>
              <w:left w:val="single" w:sz="8" w:space="0" w:color="F8F8F8"/>
              <w:bottom w:val="nil"/>
              <w:right w:val="single" w:sz="8" w:space="0" w:color="F8F8F8"/>
              <w:tl2br w:val="nil"/>
              <w:tr2bl w:val="nil"/>
            </w:tcBorders>
            <w:shd w:val="clear" w:color="auto" w:fill="12263F"/>
            <w:tcMar>
              <w:top w:w="113" w:type="dxa"/>
              <w:bottom w:w="113" w:type="dxa"/>
            </w:tcMar>
          </w:tcPr>
          <w:p w14:paraId="478563BF" w14:textId="77777777" w:rsidR="004F64B9" w:rsidRPr="0024399C" w:rsidRDefault="004F64B9" w:rsidP="00C81601">
            <w:pPr>
              <w:pStyle w:val="1bodycopy10pt"/>
              <w:suppressAutoHyphens/>
              <w:spacing w:after="0"/>
              <w:rPr>
                <w:caps/>
                <w:color w:val="F8F8F8"/>
              </w:rPr>
            </w:pPr>
            <w:r w:rsidRPr="0024399C">
              <w:rPr>
                <w:caps/>
                <w:color w:val="F8F8F8"/>
              </w:rPr>
              <w:t>Party offering gift/hospitality</w:t>
            </w:r>
          </w:p>
        </w:tc>
        <w:tc>
          <w:tcPr>
            <w:tcW w:w="1559" w:type="dxa"/>
            <w:tcBorders>
              <w:top w:val="nil"/>
              <w:left w:val="single" w:sz="8" w:space="0" w:color="F8F8F8"/>
              <w:bottom w:val="nil"/>
              <w:right w:val="single" w:sz="8" w:space="0" w:color="F8F8F8"/>
              <w:tl2br w:val="nil"/>
              <w:tr2bl w:val="nil"/>
            </w:tcBorders>
            <w:shd w:val="clear" w:color="auto" w:fill="12263F"/>
            <w:tcMar>
              <w:top w:w="113" w:type="dxa"/>
              <w:bottom w:w="113" w:type="dxa"/>
            </w:tcMar>
          </w:tcPr>
          <w:p w14:paraId="63505F5D" w14:textId="77777777" w:rsidR="004F64B9" w:rsidRPr="0024399C" w:rsidRDefault="004F64B9" w:rsidP="00C81601">
            <w:pPr>
              <w:pStyle w:val="1bodycopy10pt"/>
              <w:suppressAutoHyphens/>
              <w:spacing w:after="0"/>
              <w:rPr>
                <w:caps/>
                <w:color w:val="F8F8F8"/>
              </w:rPr>
            </w:pPr>
            <w:r w:rsidRPr="0024399C">
              <w:rPr>
                <w:caps/>
                <w:color w:val="F8F8F8"/>
              </w:rPr>
              <w:t>Accepted /rejected</w:t>
            </w:r>
          </w:p>
        </w:tc>
        <w:tc>
          <w:tcPr>
            <w:tcW w:w="1701" w:type="dxa"/>
            <w:tcBorders>
              <w:top w:val="nil"/>
              <w:left w:val="single" w:sz="8" w:space="0" w:color="F8F8F8"/>
              <w:bottom w:val="nil"/>
              <w:right w:val="nil"/>
              <w:tl2br w:val="nil"/>
              <w:tr2bl w:val="nil"/>
            </w:tcBorders>
            <w:shd w:val="clear" w:color="auto" w:fill="12263F"/>
            <w:tcMar>
              <w:top w:w="113" w:type="dxa"/>
              <w:bottom w:w="113" w:type="dxa"/>
            </w:tcMar>
          </w:tcPr>
          <w:p w14:paraId="1D676FD8" w14:textId="77777777" w:rsidR="004F64B9" w:rsidRPr="0024399C" w:rsidRDefault="004F64B9" w:rsidP="00C81601">
            <w:pPr>
              <w:pStyle w:val="1bodycopy10pt"/>
              <w:suppressAutoHyphens/>
              <w:spacing w:after="0"/>
              <w:rPr>
                <w:caps/>
                <w:color w:val="F8F8F8"/>
              </w:rPr>
            </w:pPr>
            <w:r w:rsidRPr="0024399C">
              <w:rPr>
                <w:caps/>
                <w:color w:val="F8F8F8"/>
              </w:rPr>
              <w:t>Approved by</w:t>
            </w:r>
          </w:p>
        </w:tc>
      </w:tr>
      <w:tr w:rsidR="004F64B9" w14:paraId="472C81A8" w14:textId="77777777" w:rsidTr="004F64B9">
        <w:trPr>
          <w:cantSplit/>
        </w:trPr>
        <w:tc>
          <w:tcPr>
            <w:tcW w:w="993" w:type="dxa"/>
            <w:shd w:val="clear" w:color="auto" w:fill="auto"/>
            <w:tcMar>
              <w:top w:w="113" w:type="dxa"/>
              <w:bottom w:w="113" w:type="dxa"/>
            </w:tcMar>
          </w:tcPr>
          <w:p w14:paraId="70283F1C" w14:textId="77777777" w:rsidR="004F64B9" w:rsidRDefault="004F64B9" w:rsidP="00C81601">
            <w:pPr>
              <w:pStyle w:val="Tablecopybulleted"/>
              <w:numPr>
                <w:ilvl w:val="0"/>
                <w:numId w:val="0"/>
              </w:numPr>
            </w:pPr>
          </w:p>
        </w:tc>
        <w:tc>
          <w:tcPr>
            <w:tcW w:w="1417" w:type="dxa"/>
            <w:shd w:val="clear" w:color="auto" w:fill="auto"/>
            <w:tcMar>
              <w:top w:w="113" w:type="dxa"/>
              <w:bottom w:w="113" w:type="dxa"/>
            </w:tcMar>
          </w:tcPr>
          <w:p w14:paraId="5309FA06" w14:textId="77777777" w:rsidR="004F64B9" w:rsidRPr="0024399C" w:rsidRDefault="004F64B9" w:rsidP="00C81601">
            <w:pPr>
              <w:pStyle w:val="Tablebodycopy"/>
              <w:rPr>
                <w:highlight w:val="yellow"/>
              </w:rPr>
            </w:pPr>
          </w:p>
          <w:p w14:paraId="40C9A4E7" w14:textId="77777777" w:rsidR="004F64B9" w:rsidRDefault="004F64B9" w:rsidP="00C81601">
            <w:pPr>
              <w:pStyle w:val="Tablebodycopy"/>
            </w:pPr>
          </w:p>
          <w:p w14:paraId="12C7FAE7" w14:textId="77777777" w:rsidR="004F64B9" w:rsidRPr="007A03B3" w:rsidRDefault="004F64B9" w:rsidP="00C81601">
            <w:pPr>
              <w:pStyle w:val="Tablebodycopy"/>
            </w:pPr>
          </w:p>
        </w:tc>
        <w:tc>
          <w:tcPr>
            <w:tcW w:w="2977" w:type="dxa"/>
            <w:shd w:val="clear" w:color="auto" w:fill="auto"/>
            <w:tcMar>
              <w:top w:w="113" w:type="dxa"/>
              <w:bottom w:w="113" w:type="dxa"/>
            </w:tcMar>
          </w:tcPr>
          <w:p w14:paraId="1CF12040" w14:textId="77777777" w:rsidR="004F64B9" w:rsidRDefault="004F64B9" w:rsidP="00C81601">
            <w:pPr>
              <w:pStyle w:val="1bodycopy10pt"/>
            </w:pPr>
          </w:p>
        </w:tc>
        <w:tc>
          <w:tcPr>
            <w:tcW w:w="2410" w:type="dxa"/>
            <w:shd w:val="clear" w:color="auto" w:fill="auto"/>
            <w:tcMar>
              <w:top w:w="113" w:type="dxa"/>
              <w:bottom w:w="113" w:type="dxa"/>
            </w:tcMar>
          </w:tcPr>
          <w:p w14:paraId="696EF0CB" w14:textId="77777777" w:rsidR="004F64B9" w:rsidRDefault="004F64B9" w:rsidP="00C81601">
            <w:pPr>
              <w:pStyle w:val="1bodycopy10pt"/>
            </w:pPr>
          </w:p>
        </w:tc>
        <w:tc>
          <w:tcPr>
            <w:tcW w:w="1559" w:type="dxa"/>
            <w:shd w:val="clear" w:color="auto" w:fill="auto"/>
            <w:tcMar>
              <w:top w:w="113" w:type="dxa"/>
              <w:bottom w:w="113" w:type="dxa"/>
            </w:tcMar>
          </w:tcPr>
          <w:p w14:paraId="601888C4" w14:textId="77777777" w:rsidR="004F64B9" w:rsidRDefault="004F64B9" w:rsidP="00C81601">
            <w:pPr>
              <w:pStyle w:val="1bodycopy10pt"/>
            </w:pPr>
          </w:p>
        </w:tc>
        <w:tc>
          <w:tcPr>
            <w:tcW w:w="1701" w:type="dxa"/>
            <w:shd w:val="clear" w:color="auto" w:fill="auto"/>
            <w:tcMar>
              <w:top w:w="113" w:type="dxa"/>
              <w:bottom w:w="113" w:type="dxa"/>
            </w:tcMar>
          </w:tcPr>
          <w:p w14:paraId="2843AC0F" w14:textId="77777777" w:rsidR="004F64B9" w:rsidRDefault="004F64B9" w:rsidP="00C81601">
            <w:pPr>
              <w:pStyle w:val="1bodycopy10pt"/>
            </w:pPr>
          </w:p>
        </w:tc>
      </w:tr>
      <w:tr w:rsidR="004F64B9" w14:paraId="1041E541" w14:textId="77777777" w:rsidTr="004F64B9">
        <w:trPr>
          <w:cantSplit/>
        </w:trPr>
        <w:tc>
          <w:tcPr>
            <w:tcW w:w="993" w:type="dxa"/>
            <w:shd w:val="clear" w:color="auto" w:fill="auto"/>
            <w:tcMar>
              <w:top w:w="113" w:type="dxa"/>
              <w:bottom w:w="113" w:type="dxa"/>
            </w:tcMar>
          </w:tcPr>
          <w:p w14:paraId="1176EB71" w14:textId="77777777" w:rsidR="004F64B9" w:rsidRDefault="004F64B9" w:rsidP="00C81601">
            <w:pPr>
              <w:pStyle w:val="1bodycopy10pt"/>
            </w:pPr>
          </w:p>
        </w:tc>
        <w:tc>
          <w:tcPr>
            <w:tcW w:w="1417" w:type="dxa"/>
            <w:shd w:val="clear" w:color="auto" w:fill="auto"/>
            <w:tcMar>
              <w:top w:w="113" w:type="dxa"/>
              <w:bottom w:w="113" w:type="dxa"/>
            </w:tcMar>
          </w:tcPr>
          <w:p w14:paraId="1A3306A0" w14:textId="77777777" w:rsidR="004F64B9" w:rsidRDefault="004F64B9" w:rsidP="00C81601">
            <w:pPr>
              <w:pStyle w:val="Tablebodycopy"/>
            </w:pPr>
          </w:p>
          <w:p w14:paraId="3291E0EC" w14:textId="77777777" w:rsidR="004F64B9" w:rsidRDefault="004F64B9" w:rsidP="00C81601">
            <w:pPr>
              <w:pStyle w:val="Tablebodycopy"/>
            </w:pPr>
          </w:p>
          <w:p w14:paraId="216E8B70" w14:textId="77777777" w:rsidR="004F64B9" w:rsidRPr="007A03B3" w:rsidRDefault="004F64B9" w:rsidP="00C81601">
            <w:pPr>
              <w:pStyle w:val="Tablebodycopy"/>
            </w:pPr>
          </w:p>
        </w:tc>
        <w:tc>
          <w:tcPr>
            <w:tcW w:w="2977" w:type="dxa"/>
            <w:shd w:val="clear" w:color="auto" w:fill="auto"/>
            <w:tcMar>
              <w:top w:w="113" w:type="dxa"/>
              <w:bottom w:w="113" w:type="dxa"/>
            </w:tcMar>
          </w:tcPr>
          <w:p w14:paraId="28E80907" w14:textId="77777777" w:rsidR="004F64B9" w:rsidRDefault="004F64B9" w:rsidP="00C81601">
            <w:pPr>
              <w:pStyle w:val="1bodycopy10pt"/>
            </w:pPr>
          </w:p>
        </w:tc>
        <w:tc>
          <w:tcPr>
            <w:tcW w:w="2410" w:type="dxa"/>
            <w:shd w:val="clear" w:color="auto" w:fill="auto"/>
            <w:tcMar>
              <w:top w:w="113" w:type="dxa"/>
              <w:bottom w:w="113" w:type="dxa"/>
            </w:tcMar>
          </w:tcPr>
          <w:p w14:paraId="68AF1401" w14:textId="77777777" w:rsidR="004F64B9" w:rsidRDefault="004F64B9" w:rsidP="00C81601">
            <w:pPr>
              <w:pStyle w:val="1bodycopy10pt"/>
            </w:pPr>
          </w:p>
        </w:tc>
        <w:tc>
          <w:tcPr>
            <w:tcW w:w="1559" w:type="dxa"/>
            <w:shd w:val="clear" w:color="auto" w:fill="auto"/>
            <w:tcMar>
              <w:top w:w="113" w:type="dxa"/>
              <w:bottom w:w="113" w:type="dxa"/>
            </w:tcMar>
          </w:tcPr>
          <w:p w14:paraId="1F9F48A0" w14:textId="77777777" w:rsidR="004F64B9" w:rsidRDefault="004F64B9" w:rsidP="00C81601">
            <w:pPr>
              <w:pStyle w:val="1bodycopy10pt"/>
            </w:pPr>
          </w:p>
        </w:tc>
        <w:tc>
          <w:tcPr>
            <w:tcW w:w="1701" w:type="dxa"/>
            <w:shd w:val="clear" w:color="auto" w:fill="auto"/>
            <w:tcMar>
              <w:top w:w="113" w:type="dxa"/>
              <w:bottom w:w="113" w:type="dxa"/>
            </w:tcMar>
          </w:tcPr>
          <w:p w14:paraId="3CB1E8EF" w14:textId="77777777" w:rsidR="004F64B9" w:rsidRDefault="004F64B9" w:rsidP="00C81601">
            <w:pPr>
              <w:pStyle w:val="1bodycopy10pt"/>
            </w:pPr>
          </w:p>
        </w:tc>
      </w:tr>
      <w:bookmarkEnd w:id="22"/>
    </w:tbl>
    <w:p w14:paraId="4B04AC94" w14:textId="77777777" w:rsidR="004F64B9" w:rsidRDefault="004F64B9" w:rsidP="004F64B9">
      <w:pPr>
        <w:tabs>
          <w:tab w:val="left" w:pos="1725"/>
        </w:tabs>
        <w:rPr>
          <w:sz w:val="2"/>
          <w:szCs w:val="2"/>
        </w:rPr>
      </w:pPr>
    </w:p>
    <w:p w14:paraId="0D5D8BED" w14:textId="77777777" w:rsidR="004F64B9" w:rsidRPr="00C25582" w:rsidRDefault="004F64B9" w:rsidP="004F64B9">
      <w:pPr>
        <w:rPr>
          <w:sz w:val="2"/>
          <w:szCs w:val="2"/>
        </w:rPr>
      </w:pPr>
    </w:p>
    <w:p w14:paraId="58CDB4A0" w14:textId="77777777" w:rsidR="004F64B9" w:rsidRPr="00C25582" w:rsidRDefault="004F64B9" w:rsidP="004F64B9">
      <w:pPr>
        <w:rPr>
          <w:sz w:val="2"/>
          <w:szCs w:val="2"/>
        </w:rPr>
      </w:pPr>
    </w:p>
    <w:p w14:paraId="3C551457" w14:textId="77777777" w:rsidR="004F64B9" w:rsidRPr="006C7166" w:rsidRDefault="004F64B9" w:rsidP="006C7166"/>
    <w:sectPr w:rsidR="004F64B9" w:rsidRPr="006C7166" w:rsidSect="00AE3380">
      <w:headerReference w:type="default" r:id="rId12"/>
      <w:footerReference w:type="default" r:id="rId13"/>
      <w:headerReference w:type="first" r:id="rId14"/>
      <w:pgSz w:w="11906" w:h="16838"/>
      <w:pgMar w:top="1440" w:right="566" w:bottom="993" w:left="567" w:header="284" w:footer="1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3690D" w14:textId="77777777" w:rsidR="00726518" w:rsidRDefault="00726518" w:rsidP="00AC5E32">
      <w:r>
        <w:separator/>
      </w:r>
    </w:p>
  </w:endnote>
  <w:endnote w:type="continuationSeparator" w:id="0">
    <w:p w14:paraId="6A5FF3F6" w14:textId="77777777" w:rsidR="00726518" w:rsidRDefault="00726518" w:rsidP="00AC5E32">
      <w:r>
        <w:continuationSeparator/>
      </w:r>
    </w:p>
  </w:endnote>
  <w:endnote w:type="continuationNotice" w:id="1">
    <w:p w14:paraId="083E6F95" w14:textId="77777777" w:rsidR="00BA3481" w:rsidRDefault="00BA3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1696"/>
    </w:tblGrid>
    <w:tr w:rsidR="00726518" w14:paraId="1E740E54" w14:textId="77777777" w:rsidTr="00AE3380">
      <w:tc>
        <w:tcPr>
          <w:tcW w:w="9072" w:type="dxa"/>
        </w:tcPr>
        <w:p w14:paraId="3A4B236C" w14:textId="1182B683" w:rsidR="00726518" w:rsidRDefault="00726518" w:rsidP="00AE3380">
          <w:pPr>
            <w:pStyle w:val="NoSpacing"/>
          </w:pPr>
          <w:r>
            <w:t xml:space="preserve">TKAT </w:t>
          </w:r>
          <w:r w:rsidR="00781EBC">
            <w:t xml:space="preserve">Gifts and Hospitality </w:t>
          </w:r>
          <w:r>
            <w:t xml:space="preserve">Policy, </w:t>
          </w:r>
          <w:r w:rsidR="00781EBC">
            <w:t xml:space="preserve">Jul 26 </w:t>
          </w:r>
        </w:p>
      </w:tc>
      <w:tc>
        <w:tcPr>
          <w:tcW w:w="1696" w:type="dxa"/>
        </w:tcPr>
        <w:sdt>
          <w:sdtPr>
            <w:id w:val="-1769616900"/>
            <w:docPartObj>
              <w:docPartGallery w:val="Page Numbers (Top of Page)"/>
              <w:docPartUnique/>
            </w:docPartObj>
          </w:sdtPr>
          <w:sdtEndPr/>
          <w:sdtContent>
            <w:p w14:paraId="6F9ABDE6" w14:textId="77777777" w:rsidR="00726518" w:rsidRDefault="00726518" w:rsidP="00AE3380">
              <w:pPr>
                <w:pStyle w:val="NoSpacing"/>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w:t>
              </w:r>
              <w:r>
                <w:rPr>
                  <w:b/>
                  <w:bCs/>
                  <w:sz w:val="24"/>
                  <w:szCs w:val="24"/>
                </w:rPr>
                <w:fldChar w:fldCharType="end"/>
              </w:r>
            </w:p>
          </w:sdtContent>
        </w:sdt>
      </w:tc>
    </w:tr>
  </w:tbl>
  <w:p w14:paraId="65566409" w14:textId="77777777" w:rsidR="00726518" w:rsidRDefault="00726518" w:rsidP="00AE3380">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3C4D9" w14:textId="77777777" w:rsidR="00726518" w:rsidRDefault="00726518" w:rsidP="00AC5E32">
      <w:r>
        <w:separator/>
      </w:r>
    </w:p>
  </w:footnote>
  <w:footnote w:type="continuationSeparator" w:id="0">
    <w:p w14:paraId="6EB12F41" w14:textId="77777777" w:rsidR="00726518" w:rsidRDefault="00726518" w:rsidP="00AC5E32">
      <w:r>
        <w:continuationSeparator/>
      </w:r>
    </w:p>
  </w:footnote>
  <w:footnote w:type="continuationNotice" w:id="1">
    <w:p w14:paraId="1D0E4B16" w14:textId="77777777" w:rsidR="00BA3481" w:rsidRDefault="00BA3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4325" w14:textId="77777777" w:rsidR="00726518" w:rsidRDefault="00726518" w:rsidP="00AE3380">
    <w:pPr>
      <w:pStyle w:val="TKATheader"/>
    </w:pPr>
    <w:r>
      <w:rPr>
        <w:noProof/>
      </w:rPr>
      <w:drawing>
        <wp:inline distT="0" distB="0" distL="0" distR="0" wp14:anchorId="0D4619B1" wp14:editId="55545046">
          <wp:extent cx="2038521" cy="571075"/>
          <wp:effectExtent l="0" t="0" r="0" b="63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158" cy="611034"/>
                  </a:xfrm>
                  <a:prstGeom prst="rect">
                    <a:avLst/>
                  </a:prstGeom>
                  <a:noFill/>
                  <a:ln>
                    <a:noFill/>
                  </a:ln>
                </pic:spPr>
              </pic:pic>
            </a:graphicData>
          </a:graphic>
        </wp:inline>
      </w:drawing>
    </w:r>
  </w:p>
  <w:p w14:paraId="1CA7D7C8" w14:textId="77777777" w:rsidR="00726518" w:rsidRDefault="00726518" w:rsidP="00AE3380">
    <w:pPr>
      <w:pStyle w:val="TKATheader"/>
    </w:pPr>
    <w:r>
      <w:t>Unlocking the future</w:t>
    </w:r>
  </w:p>
  <w:p w14:paraId="6E0DD85D" w14:textId="77777777" w:rsidR="00726518" w:rsidRDefault="00726518" w:rsidP="00AC5E32">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F6F9" w14:textId="520C4704" w:rsidR="00726518" w:rsidRDefault="0085167C">
    <w:pPr>
      <w:pStyle w:val="Header"/>
    </w:pPr>
    <w:r>
      <w:rPr>
        <w:noProof/>
      </w:rPr>
      <w:drawing>
        <wp:anchor distT="0" distB="0" distL="114300" distR="114300" simplePos="0" relativeHeight="251658240" behindDoc="1" locked="0" layoutInCell="1" allowOverlap="1" wp14:anchorId="26E8ADFE" wp14:editId="74CB3A8C">
          <wp:simplePos x="0" y="0"/>
          <wp:positionH relativeFrom="page">
            <wp:align>left</wp:align>
          </wp:positionH>
          <wp:positionV relativeFrom="paragraph">
            <wp:posOffset>-180753</wp:posOffset>
          </wp:positionV>
          <wp:extent cx="7565923" cy="1069806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061" cy="1071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721D3" w14:textId="7D46F167" w:rsidR="00726518" w:rsidRDefault="00726518">
    <w:pPr>
      <w:pStyle w:val="Header"/>
    </w:pPr>
  </w:p>
  <w:p w14:paraId="01EA399F" w14:textId="0BE82F44" w:rsidR="00726518" w:rsidRDefault="00726518">
    <w:pPr>
      <w:pStyle w:val="Header"/>
    </w:pPr>
  </w:p>
  <w:p w14:paraId="6569EC50" w14:textId="2B9BAFA3" w:rsidR="00726518" w:rsidRDefault="00726518">
    <w:pPr>
      <w:pStyle w:val="Header"/>
    </w:pPr>
  </w:p>
  <w:p w14:paraId="15B306B0" w14:textId="77777777" w:rsidR="00726518" w:rsidRDefault="00726518" w:rsidP="00344368">
    <w:pPr>
      <w:pStyle w:val="Header"/>
      <w:ind w:left="0"/>
    </w:pPr>
  </w:p>
  <w:p w14:paraId="59046EF4" w14:textId="77777777" w:rsidR="00726518" w:rsidRDefault="00726518">
    <w:pPr>
      <w:pStyle w:val="Header"/>
    </w:pPr>
  </w:p>
  <w:p w14:paraId="0CF246B2" w14:textId="31C92767" w:rsidR="00726518" w:rsidRDefault="00726518" w:rsidP="00344368">
    <w:pPr>
      <w:pStyle w:val="Header"/>
      <w:jc w:val="center"/>
    </w:pPr>
  </w:p>
  <w:p w14:paraId="64E25B76" w14:textId="6F85C12B" w:rsidR="00726518" w:rsidRDefault="00726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708746E"/>
    <w:multiLevelType w:val="multilevel"/>
    <w:tmpl w:val="DE32E1B6"/>
    <w:name w:val="TKAT numbering"/>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34"/>
        </w:tabs>
        <w:ind w:left="1134" w:hanging="1134"/>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2268"/>
        </w:tabs>
        <w:ind w:left="2268" w:hanging="2268"/>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1" w15:restartNumberingAfterBreak="0">
    <w:nsid w:val="09F51C52"/>
    <w:multiLevelType w:val="hybridMultilevel"/>
    <w:tmpl w:val="793EAF4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2A9232B"/>
    <w:multiLevelType w:val="hybridMultilevel"/>
    <w:tmpl w:val="9E3CE78A"/>
    <w:name w:val="TKAT numbering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57520"/>
    <w:multiLevelType w:val="hybridMultilevel"/>
    <w:tmpl w:val="4AD88F6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AD13CE"/>
    <w:multiLevelType w:val="hybridMultilevel"/>
    <w:tmpl w:val="FCD29A0C"/>
    <w:lvl w:ilvl="0" w:tplc="61B0FEB6">
      <w:start w:val="1"/>
      <w:numFmt w:val="bullet"/>
      <w:lvlText w:val="-"/>
      <w:lvlJc w:val="left"/>
      <w:pPr>
        <w:ind w:left="720" w:hanging="360"/>
      </w:pPr>
      <w:rPr>
        <w:rFonts w:ascii="Aptos" w:hAnsi="Aptos" w:hint="default"/>
      </w:rPr>
    </w:lvl>
    <w:lvl w:ilvl="1" w:tplc="3484FD1E">
      <w:start w:val="1"/>
      <w:numFmt w:val="bullet"/>
      <w:lvlText w:val="o"/>
      <w:lvlJc w:val="left"/>
      <w:pPr>
        <w:ind w:left="1440" w:hanging="360"/>
      </w:pPr>
      <w:rPr>
        <w:rFonts w:ascii="Courier New" w:hAnsi="Courier New" w:hint="default"/>
      </w:rPr>
    </w:lvl>
    <w:lvl w:ilvl="2" w:tplc="0CB01A52">
      <w:start w:val="1"/>
      <w:numFmt w:val="bullet"/>
      <w:lvlText w:val=""/>
      <w:lvlJc w:val="left"/>
      <w:pPr>
        <w:ind w:left="2160" w:hanging="360"/>
      </w:pPr>
      <w:rPr>
        <w:rFonts w:ascii="Wingdings" w:hAnsi="Wingdings" w:hint="default"/>
      </w:rPr>
    </w:lvl>
    <w:lvl w:ilvl="3" w:tplc="261079D2">
      <w:start w:val="1"/>
      <w:numFmt w:val="bullet"/>
      <w:lvlText w:val=""/>
      <w:lvlJc w:val="left"/>
      <w:pPr>
        <w:ind w:left="2880" w:hanging="360"/>
      </w:pPr>
      <w:rPr>
        <w:rFonts w:ascii="Symbol" w:hAnsi="Symbol" w:hint="default"/>
      </w:rPr>
    </w:lvl>
    <w:lvl w:ilvl="4" w:tplc="D7CE810A">
      <w:start w:val="1"/>
      <w:numFmt w:val="bullet"/>
      <w:lvlText w:val="o"/>
      <w:lvlJc w:val="left"/>
      <w:pPr>
        <w:ind w:left="3600" w:hanging="360"/>
      </w:pPr>
      <w:rPr>
        <w:rFonts w:ascii="Courier New" w:hAnsi="Courier New" w:hint="default"/>
      </w:rPr>
    </w:lvl>
    <w:lvl w:ilvl="5" w:tplc="02CED198">
      <w:start w:val="1"/>
      <w:numFmt w:val="bullet"/>
      <w:lvlText w:val=""/>
      <w:lvlJc w:val="left"/>
      <w:pPr>
        <w:ind w:left="4320" w:hanging="360"/>
      </w:pPr>
      <w:rPr>
        <w:rFonts w:ascii="Wingdings" w:hAnsi="Wingdings" w:hint="default"/>
      </w:rPr>
    </w:lvl>
    <w:lvl w:ilvl="6" w:tplc="4290E432">
      <w:start w:val="1"/>
      <w:numFmt w:val="bullet"/>
      <w:lvlText w:val=""/>
      <w:lvlJc w:val="left"/>
      <w:pPr>
        <w:ind w:left="5040" w:hanging="360"/>
      </w:pPr>
      <w:rPr>
        <w:rFonts w:ascii="Symbol" w:hAnsi="Symbol" w:hint="default"/>
      </w:rPr>
    </w:lvl>
    <w:lvl w:ilvl="7" w:tplc="0122E86E">
      <w:start w:val="1"/>
      <w:numFmt w:val="bullet"/>
      <w:lvlText w:val="o"/>
      <w:lvlJc w:val="left"/>
      <w:pPr>
        <w:ind w:left="5760" w:hanging="360"/>
      </w:pPr>
      <w:rPr>
        <w:rFonts w:ascii="Courier New" w:hAnsi="Courier New" w:hint="default"/>
      </w:rPr>
    </w:lvl>
    <w:lvl w:ilvl="8" w:tplc="59628D2E">
      <w:start w:val="1"/>
      <w:numFmt w:val="bullet"/>
      <w:lvlText w:val=""/>
      <w:lvlJc w:val="left"/>
      <w:pPr>
        <w:ind w:left="6480" w:hanging="360"/>
      </w:pPr>
      <w:rPr>
        <w:rFonts w:ascii="Wingdings" w:hAnsi="Wingdings" w:hint="default"/>
      </w:rPr>
    </w:lvl>
  </w:abstractNum>
  <w:abstractNum w:abstractNumId="6" w15:restartNumberingAfterBreak="0">
    <w:nsid w:val="1F0E192D"/>
    <w:multiLevelType w:val="hybridMultilevel"/>
    <w:tmpl w:val="55C60572"/>
    <w:name w:val="TKAT numbering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F09EC"/>
    <w:multiLevelType w:val="hybridMultilevel"/>
    <w:tmpl w:val="81D8C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994792"/>
    <w:multiLevelType w:val="hybridMultilevel"/>
    <w:tmpl w:val="4620C42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297400C6"/>
    <w:multiLevelType w:val="hybridMultilevel"/>
    <w:tmpl w:val="7EAC0132"/>
    <w:lvl w:ilvl="0" w:tplc="39167794">
      <w:start w:val="1"/>
      <w:numFmt w:val="bullet"/>
      <w:lvlText w:val="-"/>
      <w:lvlJc w:val="left"/>
      <w:pPr>
        <w:ind w:left="720" w:hanging="360"/>
      </w:pPr>
      <w:rPr>
        <w:rFonts w:ascii="Aptos" w:hAnsi="Aptos" w:hint="default"/>
      </w:rPr>
    </w:lvl>
    <w:lvl w:ilvl="1" w:tplc="CFE4EF2E">
      <w:start w:val="1"/>
      <w:numFmt w:val="bullet"/>
      <w:lvlText w:val="o"/>
      <w:lvlJc w:val="left"/>
      <w:pPr>
        <w:ind w:left="1440" w:hanging="360"/>
      </w:pPr>
      <w:rPr>
        <w:rFonts w:ascii="Courier New" w:hAnsi="Courier New" w:hint="default"/>
      </w:rPr>
    </w:lvl>
    <w:lvl w:ilvl="2" w:tplc="7DCA3AB0">
      <w:start w:val="1"/>
      <w:numFmt w:val="bullet"/>
      <w:lvlText w:val=""/>
      <w:lvlJc w:val="left"/>
      <w:pPr>
        <w:ind w:left="2160" w:hanging="360"/>
      </w:pPr>
      <w:rPr>
        <w:rFonts w:ascii="Wingdings" w:hAnsi="Wingdings" w:hint="default"/>
      </w:rPr>
    </w:lvl>
    <w:lvl w:ilvl="3" w:tplc="E5E2BF1E">
      <w:start w:val="1"/>
      <w:numFmt w:val="bullet"/>
      <w:lvlText w:val=""/>
      <w:lvlJc w:val="left"/>
      <w:pPr>
        <w:ind w:left="2880" w:hanging="360"/>
      </w:pPr>
      <w:rPr>
        <w:rFonts w:ascii="Symbol" w:hAnsi="Symbol" w:hint="default"/>
      </w:rPr>
    </w:lvl>
    <w:lvl w:ilvl="4" w:tplc="8C54D5D2">
      <w:start w:val="1"/>
      <w:numFmt w:val="bullet"/>
      <w:lvlText w:val="o"/>
      <w:lvlJc w:val="left"/>
      <w:pPr>
        <w:ind w:left="3600" w:hanging="360"/>
      </w:pPr>
      <w:rPr>
        <w:rFonts w:ascii="Courier New" w:hAnsi="Courier New" w:hint="default"/>
      </w:rPr>
    </w:lvl>
    <w:lvl w:ilvl="5" w:tplc="979CB044">
      <w:start w:val="1"/>
      <w:numFmt w:val="bullet"/>
      <w:lvlText w:val=""/>
      <w:lvlJc w:val="left"/>
      <w:pPr>
        <w:ind w:left="4320" w:hanging="360"/>
      </w:pPr>
      <w:rPr>
        <w:rFonts w:ascii="Wingdings" w:hAnsi="Wingdings" w:hint="default"/>
      </w:rPr>
    </w:lvl>
    <w:lvl w:ilvl="6" w:tplc="90929364">
      <w:start w:val="1"/>
      <w:numFmt w:val="bullet"/>
      <w:lvlText w:val=""/>
      <w:lvlJc w:val="left"/>
      <w:pPr>
        <w:ind w:left="5040" w:hanging="360"/>
      </w:pPr>
      <w:rPr>
        <w:rFonts w:ascii="Symbol" w:hAnsi="Symbol" w:hint="default"/>
      </w:rPr>
    </w:lvl>
    <w:lvl w:ilvl="7" w:tplc="D1A8C7D8">
      <w:start w:val="1"/>
      <w:numFmt w:val="bullet"/>
      <w:lvlText w:val="o"/>
      <w:lvlJc w:val="left"/>
      <w:pPr>
        <w:ind w:left="5760" w:hanging="360"/>
      </w:pPr>
      <w:rPr>
        <w:rFonts w:ascii="Courier New" w:hAnsi="Courier New" w:hint="default"/>
      </w:rPr>
    </w:lvl>
    <w:lvl w:ilvl="8" w:tplc="1D72117A">
      <w:start w:val="1"/>
      <w:numFmt w:val="bullet"/>
      <w:lvlText w:val=""/>
      <w:lvlJc w:val="left"/>
      <w:pPr>
        <w:ind w:left="6480" w:hanging="360"/>
      </w:pPr>
      <w:rPr>
        <w:rFonts w:ascii="Wingdings" w:hAnsi="Wingdings" w:hint="default"/>
      </w:rPr>
    </w:lvl>
  </w:abstractNum>
  <w:abstractNum w:abstractNumId="10" w15:restartNumberingAfterBreak="0">
    <w:nsid w:val="32ED6E1B"/>
    <w:multiLevelType w:val="hybridMultilevel"/>
    <w:tmpl w:val="F64C72E6"/>
    <w:lvl w:ilvl="0" w:tplc="987415E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B2309"/>
    <w:multiLevelType w:val="hybridMultilevel"/>
    <w:tmpl w:val="78B2A19A"/>
    <w:name w:val="TKAT numbering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70FD9"/>
    <w:multiLevelType w:val="hybridMultilevel"/>
    <w:tmpl w:val="EB6C273C"/>
    <w:lvl w:ilvl="0" w:tplc="08090001">
      <w:start w:val="1"/>
      <w:numFmt w:val="bullet"/>
      <w:lvlText w:val=""/>
      <w:lvlJc w:val="left"/>
      <w:pPr>
        <w:ind w:left="1854" w:hanging="360"/>
      </w:pPr>
      <w:rPr>
        <w:rFonts w:ascii="Symbol" w:hAnsi="Symbol" w:hint="default"/>
      </w:rPr>
    </w:lvl>
    <w:lvl w:ilvl="1" w:tplc="9364F42A">
      <w:numFmt w:val="bullet"/>
      <w:lvlText w:val="-"/>
      <w:lvlJc w:val="left"/>
      <w:pPr>
        <w:ind w:left="2574" w:hanging="360"/>
      </w:pPr>
      <w:rPr>
        <w:rFonts w:ascii="Calibri" w:eastAsiaTheme="minorHAnsi" w:hAnsi="Calibri" w:cs="Calibri"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56F963B8"/>
    <w:multiLevelType w:val="hybridMultilevel"/>
    <w:tmpl w:val="B830808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7634294"/>
    <w:multiLevelType w:val="hybridMultilevel"/>
    <w:tmpl w:val="B1489E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8D22EBA"/>
    <w:multiLevelType w:val="hybridMultilevel"/>
    <w:tmpl w:val="853CDC16"/>
    <w:name w:val="TKAT numbering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6E5695"/>
    <w:multiLevelType w:val="hybridMultilevel"/>
    <w:tmpl w:val="AD9473B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61B65D70"/>
    <w:multiLevelType w:val="hybridMultilevel"/>
    <w:tmpl w:val="A7FA936E"/>
    <w:name w:val="TKAT numbering222222222222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63212386"/>
    <w:multiLevelType w:val="hybridMultilevel"/>
    <w:tmpl w:val="EED8549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65DF6D6E"/>
    <w:multiLevelType w:val="hybridMultilevel"/>
    <w:tmpl w:val="E36EA6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6A517889"/>
    <w:multiLevelType w:val="hybridMultilevel"/>
    <w:tmpl w:val="D666AA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6F578873"/>
    <w:multiLevelType w:val="hybridMultilevel"/>
    <w:tmpl w:val="1D2CAA76"/>
    <w:lvl w:ilvl="0" w:tplc="14428128">
      <w:start w:val="1"/>
      <w:numFmt w:val="bullet"/>
      <w:lvlText w:val="-"/>
      <w:lvlJc w:val="left"/>
      <w:pPr>
        <w:ind w:left="720" w:hanging="360"/>
      </w:pPr>
      <w:rPr>
        <w:rFonts w:ascii="Aptos" w:hAnsi="Aptos" w:hint="default"/>
      </w:rPr>
    </w:lvl>
    <w:lvl w:ilvl="1" w:tplc="67F47130">
      <w:start w:val="1"/>
      <w:numFmt w:val="bullet"/>
      <w:lvlText w:val="o"/>
      <w:lvlJc w:val="left"/>
      <w:pPr>
        <w:ind w:left="1440" w:hanging="360"/>
      </w:pPr>
      <w:rPr>
        <w:rFonts w:ascii="Courier New" w:hAnsi="Courier New" w:hint="default"/>
      </w:rPr>
    </w:lvl>
    <w:lvl w:ilvl="2" w:tplc="A76C72EE">
      <w:start w:val="1"/>
      <w:numFmt w:val="bullet"/>
      <w:lvlText w:val=""/>
      <w:lvlJc w:val="left"/>
      <w:pPr>
        <w:ind w:left="2160" w:hanging="360"/>
      </w:pPr>
      <w:rPr>
        <w:rFonts w:ascii="Wingdings" w:hAnsi="Wingdings" w:hint="default"/>
      </w:rPr>
    </w:lvl>
    <w:lvl w:ilvl="3" w:tplc="832217A6">
      <w:start w:val="1"/>
      <w:numFmt w:val="bullet"/>
      <w:lvlText w:val=""/>
      <w:lvlJc w:val="left"/>
      <w:pPr>
        <w:ind w:left="2880" w:hanging="360"/>
      </w:pPr>
      <w:rPr>
        <w:rFonts w:ascii="Symbol" w:hAnsi="Symbol" w:hint="default"/>
      </w:rPr>
    </w:lvl>
    <w:lvl w:ilvl="4" w:tplc="C212CE4A">
      <w:start w:val="1"/>
      <w:numFmt w:val="bullet"/>
      <w:lvlText w:val="o"/>
      <w:lvlJc w:val="left"/>
      <w:pPr>
        <w:ind w:left="3600" w:hanging="360"/>
      </w:pPr>
      <w:rPr>
        <w:rFonts w:ascii="Courier New" w:hAnsi="Courier New" w:hint="default"/>
      </w:rPr>
    </w:lvl>
    <w:lvl w:ilvl="5" w:tplc="99167E02">
      <w:start w:val="1"/>
      <w:numFmt w:val="bullet"/>
      <w:lvlText w:val=""/>
      <w:lvlJc w:val="left"/>
      <w:pPr>
        <w:ind w:left="4320" w:hanging="360"/>
      </w:pPr>
      <w:rPr>
        <w:rFonts w:ascii="Wingdings" w:hAnsi="Wingdings" w:hint="default"/>
      </w:rPr>
    </w:lvl>
    <w:lvl w:ilvl="6" w:tplc="B6429730">
      <w:start w:val="1"/>
      <w:numFmt w:val="bullet"/>
      <w:lvlText w:val=""/>
      <w:lvlJc w:val="left"/>
      <w:pPr>
        <w:ind w:left="5040" w:hanging="360"/>
      </w:pPr>
      <w:rPr>
        <w:rFonts w:ascii="Symbol" w:hAnsi="Symbol" w:hint="default"/>
      </w:rPr>
    </w:lvl>
    <w:lvl w:ilvl="7" w:tplc="9F20F5AC">
      <w:start w:val="1"/>
      <w:numFmt w:val="bullet"/>
      <w:lvlText w:val="o"/>
      <w:lvlJc w:val="left"/>
      <w:pPr>
        <w:ind w:left="5760" w:hanging="360"/>
      </w:pPr>
      <w:rPr>
        <w:rFonts w:ascii="Courier New" w:hAnsi="Courier New" w:hint="default"/>
      </w:rPr>
    </w:lvl>
    <w:lvl w:ilvl="8" w:tplc="5CCEDFB0">
      <w:start w:val="1"/>
      <w:numFmt w:val="bullet"/>
      <w:lvlText w:val=""/>
      <w:lvlJc w:val="left"/>
      <w:pPr>
        <w:ind w:left="6480" w:hanging="360"/>
      </w:pPr>
      <w:rPr>
        <w:rFonts w:ascii="Wingdings" w:hAnsi="Wingdings" w:hint="default"/>
      </w:rPr>
    </w:lvl>
  </w:abstractNum>
  <w:abstractNum w:abstractNumId="22" w15:restartNumberingAfterBreak="0">
    <w:nsid w:val="79D53492"/>
    <w:multiLevelType w:val="hybridMultilevel"/>
    <w:tmpl w:val="1A2EA7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0"/>
    <w:lvlOverride w:ilvl="0">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Override>
    <w:lvlOverride w:ilvl="1">
      <w:lvl w:ilvl="1">
        <w:start w:val="1"/>
        <w:numFmt w:val="decimal"/>
        <w:pStyle w:val="Heading2"/>
        <w:lvlText w:val="%1.%2"/>
        <w:lvlJc w:val="left"/>
        <w:pPr>
          <w:tabs>
            <w:tab w:val="num" w:pos="1134"/>
          </w:tabs>
          <w:ind w:left="1134" w:hanging="1134"/>
        </w:pPr>
        <w:rPr>
          <w:rFonts w:hint="default"/>
        </w:rPr>
      </w:lvl>
    </w:lvlOverride>
    <w:lvlOverride w:ilvl="2">
      <w:lvl w:ilvl="2">
        <w:start w:val="1"/>
        <w:numFmt w:val="decimal"/>
        <w:pStyle w:val="Heading3"/>
        <w:lvlText w:val="%1.%2.%3"/>
        <w:lvlJc w:val="left"/>
        <w:pPr>
          <w:tabs>
            <w:tab w:val="num" w:pos="1134"/>
          </w:tabs>
          <w:ind w:left="1134" w:hanging="1134"/>
        </w:pPr>
        <w:rPr>
          <w:rFonts w:hint="default"/>
        </w:rPr>
      </w:lvl>
    </w:lvlOverride>
    <w:lvlOverride w:ilvl="3">
      <w:lvl w:ilvl="3">
        <w:start w:val="1"/>
        <w:numFmt w:val="decimal"/>
        <w:pStyle w:val="Heading4"/>
        <w:lvlText w:val="%1.%2.%3.%4"/>
        <w:lvlJc w:val="left"/>
        <w:pPr>
          <w:tabs>
            <w:tab w:val="num" w:pos="1134"/>
          </w:tabs>
          <w:ind w:left="1134" w:hanging="1134"/>
        </w:pPr>
        <w:rPr>
          <w:rFonts w:hint="default"/>
        </w:rPr>
      </w:lvl>
    </w:lvlOverride>
    <w:lvlOverride w:ilvl="4">
      <w:lvl w:ilvl="4">
        <w:start w:val="1"/>
        <w:numFmt w:val="decimal"/>
        <w:pStyle w:val="Heading5"/>
        <w:lvlText w:val="%1.%2.%3.%4.%5"/>
        <w:lvlJc w:val="left"/>
        <w:pPr>
          <w:tabs>
            <w:tab w:val="num" w:pos="1134"/>
          </w:tabs>
          <w:ind w:left="1134" w:hanging="1134"/>
        </w:pPr>
        <w:rPr>
          <w:rFonts w:hint="default"/>
        </w:rPr>
      </w:lvl>
    </w:lvlOverride>
    <w:lvlOverride w:ilvl="5">
      <w:lvl w:ilvl="5">
        <w:start w:val="1"/>
        <w:numFmt w:val="decimal"/>
        <w:pStyle w:val="Heading6"/>
        <w:lvlText w:val="%1.%2.%3.%4.%5.%6"/>
        <w:lvlJc w:val="left"/>
        <w:pPr>
          <w:tabs>
            <w:tab w:val="num" w:pos="1134"/>
          </w:tabs>
          <w:ind w:left="1134" w:hanging="1134"/>
        </w:pPr>
        <w:rPr>
          <w:rFonts w:hint="default"/>
        </w:rPr>
      </w:lvl>
    </w:lvlOverride>
    <w:lvlOverride w:ilvl="6">
      <w:lvl w:ilvl="6">
        <w:start w:val="1"/>
        <w:numFmt w:val="decimal"/>
        <w:pStyle w:val="Heading7"/>
        <w:lvlText w:val="%1.%2.%3.%4.%5.%6.%7"/>
        <w:lvlJc w:val="left"/>
        <w:pPr>
          <w:tabs>
            <w:tab w:val="num" w:pos="1134"/>
          </w:tabs>
          <w:ind w:left="1134" w:hanging="1134"/>
        </w:pPr>
        <w:rPr>
          <w:rFonts w:hint="default"/>
        </w:rPr>
      </w:lvl>
    </w:lvlOverride>
    <w:lvlOverride w:ilvl="7">
      <w:lvl w:ilvl="7">
        <w:start w:val="1"/>
        <w:numFmt w:val="decimal"/>
        <w:pStyle w:val="Heading8"/>
        <w:lvlText w:val="%1.%2.%3.%4.%5.%6.%7.%8"/>
        <w:lvlJc w:val="left"/>
        <w:pPr>
          <w:tabs>
            <w:tab w:val="num" w:pos="2268"/>
          </w:tabs>
          <w:ind w:left="2268" w:hanging="2268"/>
        </w:pPr>
        <w:rPr>
          <w:rFonts w:hint="default"/>
        </w:rPr>
      </w:lvl>
    </w:lvlOverride>
    <w:lvlOverride w:ilvl="8">
      <w:lvl w:ilvl="8">
        <w:start w:val="1"/>
        <w:numFmt w:val="decimal"/>
        <w:pStyle w:val="Heading9"/>
        <w:lvlText w:val="%1.%2.%3.%4.%5.%6.%7.%8.%9"/>
        <w:lvlJc w:val="left"/>
        <w:pPr>
          <w:tabs>
            <w:tab w:val="num" w:pos="2268"/>
          </w:tabs>
          <w:ind w:left="2268" w:hanging="2268"/>
        </w:pPr>
        <w:rPr>
          <w:rFonts w:hint="default"/>
        </w:rPr>
      </w:lvl>
    </w:lvlOverride>
  </w:num>
  <w:num w:numId="3">
    <w:abstractNumId w:val="15"/>
  </w:num>
  <w:num w:numId="4">
    <w:abstractNumId w:val="3"/>
  </w:num>
  <w:num w:numId="5">
    <w:abstractNumId w:val="10"/>
  </w:num>
  <w:num w:numId="6">
    <w:abstractNumId w:val="11"/>
  </w:num>
  <w:num w:numId="7">
    <w:abstractNumId w:val="6"/>
  </w:num>
  <w:num w:numId="8">
    <w:abstractNumId w:val="17"/>
  </w:num>
  <w:num w:numId="9">
    <w:abstractNumId w:val="21"/>
  </w:num>
  <w:num w:numId="10">
    <w:abstractNumId w:val="5"/>
  </w:num>
  <w:num w:numId="11">
    <w:abstractNumId w:val="9"/>
  </w:num>
  <w:num w:numId="12">
    <w:abstractNumId w:val="23"/>
  </w:num>
  <w:num w:numId="13">
    <w:abstractNumId w:val="2"/>
  </w:num>
  <w:num w:numId="14">
    <w:abstractNumId w:val="7"/>
  </w:num>
  <w:num w:numId="15">
    <w:abstractNumId w:val="13"/>
  </w:num>
  <w:num w:numId="16">
    <w:abstractNumId w:val="1"/>
  </w:num>
  <w:num w:numId="17">
    <w:abstractNumId w:val="22"/>
  </w:num>
  <w:num w:numId="18">
    <w:abstractNumId w:val="8"/>
  </w:num>
  <w:num w:numId="19">
    <w:abstractNumId w:val="18"/>
  </w:num>
  <w:num w:numId="20">
    <w:abstractNumId w:val="12"/>
  </w:num>
  <w:num w:numId="21">
    <w:abstractNumId w:val="20"/>
  </w:num>
  <w:num w:numId="22">
    <w:abstractNumId w:val="16"/>
  </w:num>
  <w:num w:numId="23">
    <w:abstractNumId w:val="4"/>
  </w:num>
  <w:num w:numId="24">
    <w:abstractNumId w:val="1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F3"/>
    <w:rsid w:val="00005610"/>
    <w:rsid w:val="000C47C6"/>
    <w:rsid w:val="001048F0"/>
    <w:rsid w:val="00127DE2"/>
    <w:rsid w:val="00143899"/>
    <w:rsid w:val="001B47D8"/>
    <w:rsid w:val="001D7B18"/>
    <w:rsid w:val="002132C4"/>
    <w:rsid w:val="00243C40"/>
    <w:rsid w:val="00247BF3"/>
    <w:rsid w:val="00247C6E"/>
    <w:rsid w:val="00272C9F"/>
    <w:rsid w:val="00344368"/>
    <w:rsid w:val="003A18EF"/>
    <w:rsid w:val="00431156"/>
    <w:rsid w:val="004D1CF0"/>
    <w:rsid w:val="004E3AE3"/>
    <w:rsid w:val="004F64B9"/>
    <w:rsid w:val="006C7166"/>
    <w:rsid w:val="00726518"/>
    <w:rsid w:val="00777A9F"/>
    <w:rsid w:val="00781EBC"/>
    <w:rsid w:val="0085167C"/>
    <w:rsid w:val="0091009B"/>
    <w:rsid w:val="00913EEA"/>
    <w:rsid w:val="009612DC"/>
    <w:rsid w:val="00A31029"/>
    <w:rsid w:val="00A826EE"/>
    <w:rsid w:val="00AB2F46"/>
    <w:rsid w:val="00AC41D5"/>
    <w:rsid w:val="00AC5E32"/>
    <w:rsid w:val="00AE26C9"/>
    <w:rsid w:val="00AE3380"/>
    <w:rsid w:val="00B249CC"/>
    <w:rsid w:val="00B6301C"/>
    <w:rsid w:val="00B6426E"/>
    <w:rsid w:val="00BA3481"/>
    <w:rsid w:val="00BB7F15"/>
    <w:rsid w:val="00BD1427"/>
    <w:rsid w:val="00BD1F93"/>
    <w:rsid w:val="00C00D5C"/>
    <w:rsid w:val="00D238FB"/>
    <w:rsid w:val="00D65AA0"/>
    <w:rsid w:val="00D8357E"/>
    <w:rsid w:val="00E34770"/>
    <w:rsid w:val="00EC44FF"/>
    <w:rsid w:val="00F14162"/>
    <w:rsid w:val="00F81A00"/>
    <w:rsid w:val="786F5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87761"/>
  <w15:chartTrackingRefBased/>
  <w15:docId w15:val="{30B93A34-B9FA-42FB-AE82-61F592D6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C6E"/>
    <w:pPr>
      <w:spacing w:after="0" w:line="240" w:lineRule="auto"/>
      <w:ind w:left="1134"/>
    </w:pPr>
    <w:rPr>
      <w:color w:val="000000" w:themeColor="text1"/>
    </w:rPr>
  </w:style>
  <w:style w:type="paragraph" w:styleId="Heading1">
    <w:name w:val="heading 1"/>
    <w:basedOn w:val="Normal"/>
    <w:next w:val="Normal"/>
    <w:link w:val="Heading1Char"/>
    <w:uiPriority w:val="9"/>
    <w:qFormat/>
    <w:rsid w:val="00344368"/>
    <w:pPr>
      <w:keepNext/>
      <w:keepLines/>
      <w:numPr>
        <w:numId w:val="1"/>
      </w:numPr>
      <w:outlineLvl w:val="0"/>
    </w:pPr>
    <w:rPr>
      <w:rFonts w:eastAsiaTheme="majorEastAsia" w:cstheme="majorBidi"/>
      <w:color w:val="1BA3CB"/>
      <w:sz w:val="32"/>
      <w:szCs w:val="32"/>
    </w:rPr>
  </w:style>
  <w:style w:type="paragraph" w:styleId="Heading2">
    <w:name w:val="heading 2"/>
    <w:basedOn w:val="Normal"/>
    <w:next w:val="Normal"/>
    <w:link w:val="Heading2Char"/>
    <w:uiPriority w:val="9"/>
    <w:unhideWhenUsed/>
    <w:qFormat/>
    <w:rsid w:val="00247C6E"/>
    <w:pPr>
      <w:keepNext/>
      <w:keepLines/>
      <w:numPr>
        <w:ilvl w:val="1"/>
        <w:numId w:val="1"/>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6426E"/>
    <w:pPr>
      <w:keepNext/>
      <w:keepLines/>
      <w:numPr>
        <w:ilvl w:val="2"/>
        <w:numId w:val="1"/>
      </w:numP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247C6E"/>
    <w:pPr>
      <w:keepNext/>
      <w:keepLines/>
      <w:numPr>
        <w:ilvl w:val="3"/>
        <w:numId w:val="1"/>
      </w:numPr>
      <w:outlineLvl w:val="3"/>
    </w:pPr>
    <w:rPr>
      <w:rFonts w:ascii="Calibri" w:eastAsiaTheme="majorEastAsia" w:hAnsi="Calibri" w:cstheme="majorBidi"/>
      <w:iCs/>
    </w:rPr>
  </w:style>
  <w:style w:type="paragraph" w:styleId="Heading5">
    <w:name w:val="heading 5"/>
    <w:basedOn w:val="Normal"/>
    <w:next w:val="Normal"/>
    <w:link w:val="Heading5Char"/>
    <w:uiPriority w:val="9"/>
    <w:unhideWhenUsed/>
    <w:qFormat/>
    <w:rsid w:val="00247C6E"/>
    <w:pPr>
      <w:keepNext/>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247C6E"/>
    <w:pPr>
      <w:keepNext/>
      <w:keepLines/>
      <w:numPr>
        <w:ilvl w:val="5"/>
        <w:numId w:val="1"/>
      </w:numPr>
      <w:outlineLvl w:val="5"/>
    </w:pPr>
    <w:rPr>
      <w:rFonts w:ascii="Calibri" w:eastAsiaTheme="majorEastAsia" w:hAnsi="Calibri" w:cstheme="majorBidi"/>
    </w:rPr>
  </w:style>
  <w:style w:type="paragraph" w:styleId="Heading7">
    <w:name w:val="heading 7"/>
    <w:basedOn w:val="Normal"/>
    <w:next w:val="Normal"/>
    <w:link w:val="Heading7Char"/>
    <w:uiPriority w:val="9"/>
    <w:unhideWhenUsed/>
    <w:qFormat/>
    <w:rsid w:val="00247C6E"/>
    <w:pPr>
      <w:keepNext/>
      <w:keepLines/>
      <w:numPr>
        <w:ilvl w:val="6"/>
        <w:numId w:val="1"/>
      </w:numPr>
      <w:outlineLvl w:val="6"/>
    </w:pPr>
    <w:rPr>
      <w:rFonts w:ascii="Calibri" w:eastAsiaTheme="majorEastAsia" w:hAnsi="Calibri" w:cstheme="majorBidi"/>
      <w:iCs/>
      <w:color w:val="1F3763" w:themeColor="accent1" w:themeShade="7F"/>
    </w:rPr>
  </w:style>
  <w:style w:type="paragraph" w:styleId="Heading8">
    <w:name w:val="heading 8"/>
    <w:basedOn w:val="Normal"/>
    <w:next w:val="Normal"/>
    <w:link w:val="Heading8Char"/>
    <w:uiPriority w:val="9"/>
    <w:semiHidden/>
    <w:unhideWhenUsed/>
    <w:qFormat/>
    <w:rsid w:val="00AC5E32"/>
    <w:pPr>
      <w:keepNext/>
      <w:keepLines/>
      <w:numPr>
        <w:ilvl w:val="7"/>
        <w:numId w:val="1"/>
      </w:numPr>
      <w:outlineLvl w:val="7"/>
    </w:pPr>
    <w:rPr>
      <w:rFonts w:ascii="Calibri" w:eastAsiaTheme="majorEastAsia" w:hAnsi="Calibr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E3AE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368"/>
    <w:rPr>
      <w:rFonts w:eastAsiaTheme="majorEastAsia" w:cstheme="majorBidi"/>
      <w:color w:val="1BA3CB"/>
      <w:sz w:val="32"/>
      <w:szCs w:val="32"/>
    </w:rPr>
  </w:style>
  <w:style w:type="character" w:customStyle="1" w:styleId="Heading2Char">
    <w:name w:val="Heading 2 Char"/>
    <w:basedOn w:val="DefaultParagraphFont"/>
    <w:link w:val="Heading2"/>
    <w:uiPriority w:val="9"/>
    <w:rsid w:val="00247C6E"/>
    <w:rPr>
      <w:rFonts w:eastAsiaTheme="majorEastAsia" w:cstheme="majorBidi"/>
      <w:color w:val="000000" w:themeColor="text1"/>
      <w:szCs w:val="26"/>
    </w:rPr>
  </w:style>
  <w:style w:type="character" w:customStyle="1" w:styleId="Heading3Char">
    <w:name w:val="Heading 3 Char"/>
    <w:basedOn w:val="DefaultParagraphFont"/>
    <w:link w:val="Heading3"/>
    <w:uiPriority w:val="9"/>
    <w:rsid w:val="00B6426E"/>
    <w:rPr>
      <w:rFonts w:eastAsiaTheme="majorEastAsia" w:cstheme="majorBidi"/>
      <w:color w:val="000000" w:themeColor="text1"/>
      <w:szCs w:val="24"/>
    </w:rPr>
  </w:style>
  <w:style w:type="character" w:customStyle="1" w:styleId="Heading4Char">
    <w:name w:val="Heading 4 Char"/>
    <w:basedOn w:val="DefaultParagraphFont"/>
    <w:link w:val="Heading4"/>
    <w:uiPriority w:val="9"/>
    <w:rsid w:val="00247C6E"/>
    <w:rPr>
      <w:rFonts w:ascii="Calibri" w:eastAsiaTheme="majorEastAsia" w:hAnsi="Calibri" w:cstheme="majorBidi"/>
      <w:iCs/>
      <w:color w:val="000000" w:themeColor="text1"/>
    </w:rPr>
  </w:style>
  <w:style w:type="character" w:customStyle="1" w:styleId="Heading5Char">
    <w:name w:val="Heading 5 Char"/>
    <w:basedOn w:val="DefaultParagraphFont"/>
    <w:link w:val="Heading5"/>
    <w:uiPriority w:val="9"/>
    <w:rsid w:val="00247C6E"/>
    <w:rPr>
      <w:rFonts w:ascii="Calibri" w:eastAsiaTheme="majorEastAsia" w:hAnsi="Calibri" w:cstheme="majorBidi"/>
      <w:color w:val="000000" w:themeColor="text1"/>
    </w:rPr>
  </w:style>
  <w:style w:type="character" w:customStyle="1" w:styleId="Heading6Char">
    <w:name w:val="Heading 6 Char"/>
    <w:basedOn w:val="DefaultParagraphFont"/>
    <w:link w:val="Heading6"/>
    <w:uiPriority w:val="9"/>
    <w:rsid w:val="00247C6E"/>
    <w:rPr>
      <w:rFonts w:ascii="Calibri" w:eastAsiaTheme="majorEastAsia" w:hAnsi="Calibri" w:cstheme="majorBidi"/>
      <w:color w:val="000000" w:themeColor="text1"/>
    </w:rPr>
  </w:style>
  <w:style w:type="character" w:customStyle="1" w:styleId="Heading7Char">
    <w:name w:val="Heading 7 Char"/>
    <w:basedOn w:val="DefaultParagraphFont"/>
    <w:link w:val="Heading7"/>
    <w:uiPriority w:val="9"/>
    <w:rsid w:val="00247C6E"/>
    <w:rPr>
      <w:rFonts w:ascii="Calibri" w:eastAsiaTheme="majorEastAsia" w:hAnsi="Calibri" w:cstheme="majorBidi"/>
      <w:iCs/>
      <w:color w:val="1F3763" w:themeColor="accent1" w:themeShade="7F"/>
    </w:rPr>
  </w:style>
  <w:style w:type="character" w:customStyle="1" w:styleId="Heading8Char">
    <w:name w:val="Heading 8 Char"/>
    <w:basedOn w:val="DefaultParagraphFont"/>
    <w:link w:val="Heading8"/>
    <w:uiPriority w:val="9"/>
    <w:semiHidden/>
    <w:rsid w:val="00AC5E32"/>
    <w:rPr>
      <w:rFonts w:ascii="Calibri" w:eastAsiaTheme="majorEastAsia" w:hAnsi="Calibri" w:cstheme="majorBidi"/>
      <w:color w:val="272727" w:themeColor="text1" w:themeTint="D8"/>
      <w:szCs w:val="21"/>
    </w:rPr>
  </w:style>
  <w:style w:type="character" w:customStyle="1" w:styleId="Heading9Char">
    <w:name w:val="Heading 9 Char"/>
    <w:basedOn w:val="DefaultParagraphFont"/>
    <w:link w:val="Heading9"/>
    <w:uiPriority w:val="9"/>
    <w:semiHidden/>
    <w:rsid w:val="004E3AE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E3380"/>
    <w:pPr>
      <w:spacing w:after="0" w:line="240" w:lineRule="auto"/>
    </w:pPr>
  </w:style>
  <w:style w:type="paragraph" w:styleId="Header">
    <w:name w:val="header"/>
    <w:basedOn w:val="Normal"/>
    <w:link w:val="HeaderChar"/>
    <w:uiPriority w:val="99"/>
    <w:unhideWhenUsed/>
    <w:rsid w:val="00AC5E32"/>
    <w:pPr>
      <w:tabs>
        <w:tab w:val="center" w:pos="4513"/>
        <w:tab w:val="right" w:pos="9026"/>
      </w:tabs>
    </w:pPr>
  </w:style>
  <w:style w:type="character" w:customStyle="1" w:styleId="HeaderChar">
    <w:name w:val="Header Char"/>
    <w:basedOn w:val="DefaultParagraphFont"/>
    <w:link w:val="Header"/>
    <w:uiPriority w:val="99"/>
    <w:rsid w:val="00AC5E32"/>
    <w:rPr>
      <w:color w:val="000000" w:themeColor="text1"/>
    </w:rPr>
  </w:style>
  <w:style w:type="paragraph" w:styleId="Footer">
    <w:name w:val="footer"/>
    <w:basedOn w:val="Normal"/>
    <w:link w:val="FooterChar"/>
    <w:uiPriority w:val="99"/>
    <w:unhideWhenUsed/>
    <w:rsid w:val="00AC5E32"/>
    <w:pPr>
      <w:tabs>
        <w:tab w:val="center" w:pos="4513"/>
        <w:tab w:val="right" w:pos="9026"/>
      </w:tabs>
    </w:pPr>
  </w:style>
  <w:style w:type="character" w:customStyle="1" w:styleId="FooterChar">
    <w:name w:val="Footer Char"/>
    <w:basedOn w:val="DefaultParagraphFont"/>
    <w:link w:val="Footer"/>
    <w:uiPriority w:val="99"/>
    <w:rsid w:val="00AC5E32"/>
    <w:rPr>
      <w:color w:val="000000" w:themeColor="text1"/>
    </w:rPr>
  </w:style>
  <w:style w:type="table" w:styleId="TableGrid">
    <w:name w:val="Table Grid"/>
    <w:basedOn w:val="TableNormal"/>
    <w:uiPriority w:val="39"/>
    <w:rsid w:val="00AC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ATheader">
    <w:name w:val="TKAT header"/>
    <w:basedOn w:val="Normal"/>
    <w:link w:val="TKATheaderChar"/>
    <w:qFormat/>
    <w:rsid w:val="00344368"/>
    <w:pPr>
      <w:ind w:left="0"/>
      <w:jc w:val="center"/>
    </w:pPr>
    <w:rPr>
      <w:b/>
      <w:color w:val="1BA3CB"/>
      <w:sz w:val="24"/>
    </w:rPr>
  </w:style>
  <w:style w:type="paragraph" w:styleId="TOCHeading">
    <w:name w:val="TOC Heading"/>
    <w:basedOn w:val="Heading1"/>
    <w:next w:val="Normal"/>
    <w:uiPriority w:val="39"/>
    <w:unhideWhenUsed/>
    <w:qFormat/>
    <w:rsid w:val="00BB7F15"/>
    <w:pPr>
      <w:numPr>
        <w:numId w:val="0"/>
      </w:numPr>
      <w:spacing w:before="240" w:line="259" w:lineRule="auto"/>
      <w:outlineLvl w:val="9"/>
    </w:pPr>
    <w:rPr>
      <w:rFonts w:asciiTheme="majorHAnsi" w:hAnsiTheme="majorHAnsi"/>
      <w:color w:val="2F5496" w:themeColor="accent1" w:themeShade="BF"/>
      <w:lang w:val="en-US"/>
    </w:rPr>
  </w:style>
  <w:style w:type="character" w:customStyle="1" w:styleId="TKATheaderChar">
    <w:name w:val="TKAT header Char"/>
    <w:basedOn w:val="DefaultParagraphFont"/>
    <w:link w:val="TKATheader"/>
    <w:rsid w:val="00344368"/>
    <w:rPr>
      <w:b/>
      <w:color w:val="1BA3CB"/>
      <w:sz w:val="24"/>
    </w:rPr>
  </w:style>
  <w:style w:type="paragraph" w:styleId="TOC1">
    <w:name w:val="toc 1"/>
    <w:basedOn w:val="Normal"/>
    <w:next w:val="Normal"/>
    <w:autoRedefine/>
    <w:uiPriority w:val="39"/>
    <w:unhideWhenUsed/>
    <w:rsid w:val="006C7166"/>
    <w:pPr>
      <w:spacing w:after="60"/>
      <w:ind w:left="0"/>
    </w:pPr>
  </w:style>
  <w:style w:type="paragraph" w:styleId="TOC2">
    <w:name w:val="toc 2"/>
    <w:basedOn w:val="Normal"/>
    <w:next w:val="Normal"/>
    <w:autoRedefine/>
    <w:uiPriority w:val="39"/>
    <w:unhideWhenUsed/>
    <w:rsid w:val="00BB7F15"/>
    <w:pPr>
      <w:spacing w:after="100"/>
      <w:ind w:left="220"/>
    </w:pPr>
  </w:style>
  <w:style w:type="character" w:styleId="Hyperlink">
    <w:name w:val="Hyperlink"/>
    <w:basedOn w:val="DefaultParagraphFont"/>
    <w:uiPriority w:val="99"/>
    <w:unhideWhenUsed/>
    <w:rsid w:val="00BB7F15"/>
    <w:rPr>
      <w:color w:val="0563C1" w:themeColor="hyperlink"/>
      <w:u w:val="single"/>
    </w:rPr>
  </w:style>
  <w:style w:type="paragraph" w:styleId="ListParagraph">
    <w:name w:val="List Paragraph"/>
    <w:basedOn w:val="Normal"/>
    <w:uiPriority w:val="34"/>
    <w:rsid w:val="00F81A00"/>
    <w:pPr>
      <w:ind w:left="720"/>
      <w:contextualSpacing/>
    </w:pPr>
  </w:style>
  <w:style w:type="paragraph" w:customStyle="1" w:styleId="1bodycopy10pt">
    <w:name w:val="1 body copy 10pt"/>
    <w:basedOn w:val="Normal"/>
    <w:link w:val="1bodycopy10ptChar"/>
    <w:qFormat/>
    <w:rsid w:val="004F64B9"/>
    <w:pPr>
      <w:spacing w:after="120"/>
      <w:ind w:left="0"/>
    </w:pPr>
    <w:rPr>
      <w:rFonts w:ascii="Arial" w:eastAsia="MS Mincho" w:hAnsi="Arial" w:cs="Times New Roman"/>
      <w:color w:val="auto"/>
      <w:sz w:val="20"/>
      <w:szCs w:val="24"/>
      <w:lang w:val="en-US"/>
    </w:rPr>
  </w:style>
  <w:style w:type="paragraph" w:customStyle="1" w:styleId="4Bulletedcopyblue">
    <w:name w:val="4 Bulleted copy blue"/>
    <w:basedOn w:val="Normal"/>
    <w:qFormat/>
    <w:rsid w:val="004F64B9"/>
    <w:pPr>
      <w:numPr>
        <w:numId w:val="12"/>
      </w:numPr>
      <w:spacing w:after="120"/>
    </w:pPr>
    <w:rPr>
      <w:rFonts w:ascii="Arial" w:eastAsia="MS Mincho" w:hAnsi="Arial" w:cs="Arial"/>
      <w:color w:val="auto"/>
      <w:sz w:val="20"/>
      <w:szCs w:val="20"/>
      <w:lang w:val="en-US"/>
    </w:rPr>
  </w:style>
  <w:style w:type="character" w:customStyle="1" w:styleId="1bodycopy10ptChar">
    <w:name w:val="1 body copy 10pt Char"/>
    <w:link w:val="1bodycopy10pt"/>
    <w:rsid w:val="004F64B9"/>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4F64B9"/>
    <w:pPr>
      <w:spacing w:before="240"/>
    </w:pPr>
    <w:rPr>
      <w:b/>
      <w:color w:val="12263F"/>
      <w:sz w:val="24"/>
    </w:rPr>
  </w:style>
  <w:style w:type="character" w:customStyle="1" w:styleId="Subhead2Char">
    <w:name w:val="Subhead 2 Char"/>
    <w:link w:val="Subhead2"/>
    <w:rsid w:val="004F64B9"/>
    <w:rPr>
      <w:rFonts w:ascii="Arial" w:eastAsia="MS Mincho" w:hAnsi="Arial" w:cs="Times New Roman"/>
      <w:b/>
      <w:color w:val="12263F"/>
      <w:sz w:val="24"/>
      <w:szCs w:val="24"/>
      <w:lang w:val="en-US"/>
    </w:rPr>
  </w:style>
  <w:style w:type="paragraph" w:customStyle="1" w:styleId="Tablebodycopy">
    <w:name w:val="Table body copy"/>
    <w:basedOn w:val="1bodycopy10pt"/>
    <w:qFormat/>
    <w:rsid w:val="004F64B9"/>
    <w:pPr>
      <w:keepLines/>
      <w:spacing w:after="60"/>
      <w:textboxTightWrap w:val="allLines"/>
    </w:pPr>
  </w:style>
  <w:style w:type="paragraph" w:customStyle="1" w:styleId="Tablecopybulleted">
    <w:name w:val="Table copy bulleted"/>
    <w:basedOn w:val="Tablebodycopy"/>
    <w:qFormat/>
    <w:rsid w:val="004F64B9"/>
    <w:pPr>
      <w:numPr>
        <w:numId w:val="13"/>
      </w:numPr>
    </w:pPr>
  </w:style>
  <w:style w:type="character" w:styleId="FollowedHyperlink">
    <w:name w:val="FollowedHyperlink"/>
    <w:basedOn w:val="DefaultParagraphFont"/>
    <w:uiPriority w:val="99"/>
    <w:semiHidden/>
    <w:unhideWhenUsed/>
    <w:rsid w:val="00781E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academies-financial-handboo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f70fcb-d9bb-42e6-bb78-7388f5973b5d">
      <Terms xmlns="http://schemas.microsoft.com/office/infopath/2007/PartnerControls"/>
    </lcf76f155ced4ddcb4097134ff3c332f>
    <TaxCatchAll xmlns="79c12ba2-3ee5-41ab-8b3f-26c62b64fc16" xsi:nil="true"/>
    <SharedWithUsers xmlns="79c12ba2-3ee5-41ab-8b3f-26c62b64fc1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905009D3C61441B24CDDF2B46331FC" ma:contentTypeVersion="18" ma:contentTypeDescription="Create a new document." ma:contentTypeScope="" ma:versionID="5ef741a8252302ed366025a6d0738ead">
  <xsd:schema xmlns:xsd="http://www.w3.org/2001/XMLSchema" xmlns:xs="http://www.w3.org/2001/XMLSchema" xmlns:p="http://schemas.microsoft.com/office/2006/metadata/properties" xmlns:ns2="acf70fcb-d9bb-42e6-bb78-7388f5973b5d" xmlns:ns3="79c12ba2-3ee5-41ab-8b3f-26c62b64fc16" targetNamespace="http://schemas.microsoft.com/office/2006/metadata/properties" ma:root="true" ma:fieldsID="0135754fdcd2f190c72cbede74e012f4" ns2:_="" ns3:_="">
    <xsd:import namespace="acf70fcb-d9bb-42e6-bb78-7388f5973b5d"/>
    <xsd:import namespace="79c12ba2-3ee5-41ab-8b3f-26c62b64f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70fcb-d9bb-42e6-bb78-7388f5973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12ba2-3ee5-41ab-8b3f-26c62b64fc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a7ca56-3413-49ef-bb57-aff17c993759}" ma:internalName="TaxCatchAll" ma:showField="CatchAllData" ma:web="79c12ba2-3ee5-41ab-8b3f-26c62b64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B8C3-F8F6-4831-A573-8DDEC8FCB9D9}">
  <ds:schemaRefs>
    <ds:schemaRef ds:uri="http://schemas.microsoft.com/sharepoint/v3/contenttype/forms"/>
  </ds:schemaRefs>
</ds:datastoreItem>
</file>

<file path=customXml/itemProps2.xml><?xml version="1.0" encoding="utf-8"?>
<ds:datastoreItem xmlns:ds="http://schemas.openxmlformats.org/officeDocument/2006/customXml" ds:itemID="{B1B0A156-6EB4-4A25-8993-72EE6080D05A}">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288f1222-e993-47a8-be68-471b54bfc363"/>
    <ds:schemaRef ds:uri="http://schemas.microsoft.com/office/infopath/2007/PartnerControls"/>
    <ds:schemaRef ds:uri="http://schemas.openxmlformats.org/package/2006/metadata/core-properties"/>
    <ds:schemaRef ds:uri="58f12e7d-3690-4ee8-91b0-4bd69ecbdff4"/>
    <ds:schemaRef ds:uri="http://purl.org/dc/dcmitype/"/>
  </ds:schemaRefs>
</ds:datastoreItem>
</file>

<file path=customXml/itemProps3.xml><?xml version="1.0" encoding="utf-8"?>
<ds:datastoreItem xmlns:ds="http://schemas.openxmlformats.org/officeDocument/2006/customXml" ds:itemID="{4308CFEB-C073-4241-BEA2-D45E9583A9C3}"/>
</file>

<file path=customXml/itemProps4.xml><?xml version="1.0" encoding="utf-8"?>
<ds:datastoreItem xmlns:ds="http://schemas.openxmlformats.org/officeDocument/2006/customXml" ds:itemID="{0D7BAE0A-01F8-4126-8998-D7BAD0A6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Sherwood</dc:creator>
  <cp:keywords/>
  <dc:description/>
  <cp:lastModifiedBy>Catherine Johnson</cp:lastModifiedBy>
  <cp:revision>5</cp:revision>
  <cp:lastPrinted>2026-05-12T15:24:00Z</cp:lastPrinted>
  <dcterms:created xsi:type="dcterms:W3CDTF">2026-07-01T09:00:00Z</dcterms:created>
  <dcterms:modified xsi:type="dcterms:W3CDTF">2026-07-13T08:52:00Z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0x010100F7905009D3C61441B24CDDF2B46331FC</vt:lpwstr>
  </property>
  <property fmtid="{D5CDD505-2E9C-101B-9397-08002B2CF9AE}" pid="3" name="MediaServiceImageTags">
    <vt:lpwstr/>
  </property>
  <property fmtid="{D5CDD505-2E9C-101B-9397-08002B2CF9AE}" pid="4" name="Order">
    <vt:r8>791100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